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E9F7" w14:textId="77777777" w:rsidR="009F7653" w:rsidRPr="00564EA0" w:rsidRDefault="009F7653" w:rsidP="009F7653">
      <w:pPr>
        <w:jc w:val="center"/>
        <w:rPr>
          <w:rFonts w:ascii="Arial" w:hAnsi="Arial" w:cs="Arial"/>
          <w:b/>
          <w:sz w:val="28"/>
          <w:szCs w:val="28"/>
          <w:u w:val="single"/>
        </w:rPr>
      </w:pPr>
      <w:r w:rsidRPr="00564EA0">
        <w:rPr>
          <w:rFonts w:ascii="Arial" w:hAnsi="Arial" w:cs="Arial"/>
          <w:b/>
          <w:sz w:val="28"/>
          <w:szCs w:val="28"/>
          <w:u w:val="single"/>
        </w:rPr>
        <w:t>Schedule B</w:t>
      </w:r>
    </w:p>
    <w:p w14:paraId="77B96B0A" w14:textId="77777777" w:rsidR="009F7653" w:rsidRPr="00564EA0" w:rsidRDefault="009F7653" w:rsidP="009F7653">
      <w:pPr>
        <w:spacing w:after="0"/>
        <w:jc w:val="center"/>
        <w:rPr>
          <w:rFonts w:ascii="Arial" w:hAnsi="Arial" w:cs="Arial"/>
          <w:b/>
          <w:sz w:val="28"/>
          <w:szCs w:val="28"/>
          <w:u w:val="single"/>
        </w:rPr>
      </w:pPr>
      <w:r w:rsidRPr="00564EA0">
        <w:rPr>
          <w:rFonts w:ascii="Arial" w:hAnsi="Arial" w:cs="Arial"/>
          <w:b/>
          <w:sz w:val="28"/>
          <w:szCs w:val="28"/>
          <w:u w:val="single"/>
        </w:rPr>
        <w:t>Application of Distance Standards and Alternative Standards:</w:t>
      </w:r>
    </w:p>
    <w:p w14:paraId="1F4C5552" w14:textId="77777777" w:rsidR="009F7653" w:rsidRPr="00564EA0" w:rsidRDefault="009F7653" w:rsidP="009F7653">
      <w:pPr>
        <w:spacing w:after="0"/>
        <w:jc w:val="center"/>
        <w:rPr>
          <w:rFonts w:ascii="Arial" w:hAnsi="Arial" w:cs="Arial"/>
          <w:b/>
          <w:sz w:val="28"/>
          <w:szCs w:val="28"/>
          <w:u w:val="single"/>
        </w:rPr>
      </w:pPr>
      <w:r w:rsidRPr="00564EA0">
        <w:rPr>
          <w:rFonts w:ascii="Arial" w:hAnsi="Arial" w:cs="Arial"/>
          <w:b/>
          <w:sz w:val="28"/>
          <w:szCs w:val="28"/>
          <w:u w:val="single"/>
        </w:rPr>
        <w:t>Counseling MHPs and Mental Health Facilities</w:t>
      </w:r>
    </w:p>
    <w:p w14:paraId="4E71F9D6" w14:textId="77777777" w:rsidR="009F7653" w:rsidRPr="00564EA0" w:rsidRDefault="009F7653" w:rsidP="009F7653">
      <w:pPr>
        <w:pStyle w:val="ListParagraph"/>
        <w:numPr>
          <w:ilvl w:val="0"/>
          <w:numId w:val="6"/>
        </w:numPr>
        <w:spacing w:before="240" w:after="240"/>
        <w:rPr>
          <w:rFonts w:ascii="Arial" w:hAnsi="Arial" w:cs="Arial"/>
          <w:b/>
          <w:sz w:val="24"/>
          <w:szCs w:val="24"/>
          <w:u w:val="single"/>
        </w:rPr>
      </w:pPr>
      <w:r w:rsidRPr="00564EA0">
        <w:rPr>
          <w:rFonts w:ascii="Arial" w:hAnsi="Arial" w:cs="Arial"/>
          <w:b/>
          <w:sz w:val="24"/>
          <w:szCs w:val="24"/>
          <w:u w:val="single"/>
        </w:rPr>
        <w:t>Application of Distance Standards:</w:t>
      </w:r>
    </w:p>
    <w:p w14:paraId="058A78C9" w14:textId="7CE19C5F" w:rsidR="009F7653" w:rsidRPr="006A4E80" w:rsidRDefault="009F7653" w:rsidP="009F7653">
      <w:pPr>
        <w:textAlignment w:val="baseline"/>
        <w:rPr>
          <w:rFonts w:ascii="Arial" w:hAnsi="Arial" w:cs="Arial"/>
          <w:sz w:val="24"/>
          <w:szCs w:val="24"/>
          <w:u w:val="single"/>
        </w:rPr>
      </w:pPr>
      <w:r w:rsidRPr="00564EA0">
        <w:rPr>
          <w:rFonts w:ascii="Arial" w:hAnsi="Arial" w:cs="Arial"/>
          <w:sz w:val="24"/>
          <w:szCs w:val="24"/>
          <w:u w:val="single"/>
        </w:rPr>
        <w:t xml:space="preserve">The DMHC will </w:t>
      </w:r>
      <w:r w:rsidRPr="006A4E80">
        <w:rPr>
          <w:rFonts w:ascii="Arial" w:hAnsi="Arial" w:cs="Arial"/>
          <w:sz w:val="24"/>
          <w:szCs w:val="24"/>
          <w:u w:val="single"/>
        </w:rPr>
        <w:t xml:space="preserve">use the steps below to calculate the distance standards for </w:t>
      </w:r>
      <w:r w:rsidR="00D87023" w:rsidRPr="006A4E80">
        <w:rPr>
          <w:rFonts w:ascii="Arial" w:hAnsi="Arial" w:cs="Arial"/>
          <w:sz w:val="24"/>
          <w:szCs w:val="24"/>
          <w:u w:val="single"/>
        </w:rPr>
        <w:t>C</w:t>
      </w:r>
      <w:r w:rsidRPr="006A4E80">
        <w:rPr>
          <w:rFonts w:ascii="Arial" w:hAnsi="Arial" w:cs="Arial"/>
          <w:sz w:val="24"/>
          <w:szCs w:val="24"/>
          <w:u w:val="single"/>
        </w:rPr>
        <w:t>ounseling MHPs and mental health facilities:</w:t>
      </w:r>
    </w:p>
    <w:p w14:paraId="2C487C08" w14:textId="77777777" w:rsidR="009F7653" w:rsidRPr="006A4E80" w:rsidRDefault="009F7653" w:rsidP="009F7653">
      <w:pPr>
        <w:pStyle w:val="ListParagraph"/>
        <w:numPr>
          <w:ilvl w:val="0"/>
          <w:numId w:val="1"/>
        </w:numPr>
        <w:rPr>
          <w:rFonts w:ascii="Arial" w:hAnsi="Arial" w:cs="Arial"/>
          <w:sz w:val="24"/>
          <w:szCs w:val="24"/>
          <w:u w:val="single"/>
        </w:rPr>
      </w:pPr>
      <w:r w:rsidRPr="006A4E80">
        <w:rPr>
          <w:rFonts w:ascii="Arial" w:hAnsi="Arial" w:cs="Arial"/>
          <w:sz w:val="24"/>
          <w:szCs w:val="24"/>
          <w:u w:val="single"/>
        </w:rPr>
        <w:t>Identify the counties and ZIP Codes (CountyZIPs) in the network service area.</w:t>
      </w:r>
    </w:p>
    <w:p w14:paraId="73CAFD8B" w14:textId="77777777" w:rsidR="009F7653" w:rsidRPr="006A4E80" w:rsidRDefault="009F7653" w:rsidP="009F7653">
      <w:pPr>
        <w:pStyle w:val="ListParagraph"/>
        <w:numPr>
          <w:ilvl w:val="0"/>
          <w:numId w:val="1"/>
        </w:numPr>
        <w:rPr>
          <w:rFonts w:ascii="Arial" w:hAnsi="Arial" w:cs="Arial"/>
          <w:sz w:val="24"/>
          <w:szCs w:val="24"/>
          <w:u w:val="single"/>
        </w:rPr>
      </w:pPr>
      <w:r w:rsidRPr="006A4E80">
        <w:rPr>
          <w:rFonts w:ascii="Arial" w:hAnsi="Arial" w:cs="Arial"/>
          <w:sz w:val="24"/>
          <w:szCs w:val="24"/>
          <w:u w:val="single"/>
        </w:rPr>
        <w:t>Find the population points for each applicable County/ZIP Code combination.</w:t>
      </w:r>
    </w:p>
    <w:p w14:paraId="4D6DB801" w14:textId="77777777" w:rsidR="009F7653" w:rsidRPr="006A4E80" w:rsidRDefault="009F7653" w:rsidP="009F7653">
      <w:pPr>
        <w:pStyle w:val="ListParagraph"/>
        <w:numPr>
          <w:ilvl w:val="0"/>
          <w:numId w:val="1"/>
        </w:numPr>
        <w:rPr>
          <w:rFonts w:ascii="Arial" w:hAnsi="Arial" w:cs="Arial"/>
          <w:sz w:val="24"/>
          <w:szCs w:val="24"/>
          <w:u w:val="single"/>
        </w:rPr>
      </w:pPr>
      <w:r w:rsidRPr="006A4E80">
        <w:rPr>
          <w:rFonts w:ascii="Arial" w:hAnsi="Arial" w:cs="Arial"/>
          <w:sz w:val="24"/>
          <w:szCs w:val="24"/>
          <w:u w:val="single"/>
        </w:rPr>
        <w:t>Measure each population point against the distance standard for the county type.</w:t>
      </w:r>
    </w:p>
    <w:p w14:paraId="0538D79B" w14:textId="77777777" w:rsidR="009F7653" w:rsidRPr="00564EA0" w:rsidRDefault="009F7653" w:rsidP="009F7653">
      <w:pPr>
        <w:pStyle w:val="ListParagraph"/>
        <w:numPr>
          <w:ilvl w:val="0"/>
          <w:numId w:val="1"/>
        </w:numPr>
        <w:rPr>
          <w:rFonts w:ascii="Arial" w:hAnsi="Arial" w:cs="Arial"/>
          <w:sz w:val="24"/>
          <w:szCs w:val="24"/>
          <w:u w:val="single"/>
        </w:rPr>
      </w:pPr>
      <w:r w:rsidRPr="006A4E80">
        <w:rPr>
          <w:rFonts w:ascii="Arial" w:hAnsi="Arial" w:cs="Arial"/>
          <w:sz w:val="24"/>
          <w:szCs w:val="24"/>
          <w:u w:val="single"/>
        </w:rPr>
        <w:t>Derive the percentage of population counts that fall within the standard by summing the population counts for each population point that passes in the county, versus the total population count for the county</w:t>
      </w:r>
      <w:r w:rsidRPr="00564EA0">
        <w:rPr>
          <w:rFonts w:ascii="Arial" w:hAnsi="Arial" w:cs="Arial"/>
          <w:sz w:val="24"/>
          <w:szCs w:val="24"/>
          <w:u w:val="single"/>
        </w:rPr>
        <w:t>.</w:t>
      </w:r>
    </w:p>
    <w:p w14:paraId="70B41598" w14:textId="77777777" w:rsidR="009F7653" w:rsidRPr="00564EA0" w:rsidRDefault="009F7653" w:rsidP="009F7653">
      <w:pPr>
        <w:rPr>
          <w:rFonts w:ascii="Arial" w:hAnsi="Arial" w:cs="Arial"/>
          <w:sz w:val="24"/>
          <w:szCs w:val="24"/>
          <w:u w:val="single"/>
        </w:rPr>
      </w:pPr>
      <w:r w:rsidRPr="00564EA0">
        <w:rPr>
          <w:rFonts w:ascii="Arial" w:hAnsi="Arial" w:cs="Arial"/>
          <w:sz w:val="24"/>
          <w:szCs w:val="24"/>
          <w:u w:val="single"/>
        </w:rPr>
        <w:t>Compliance is measured according to the methodology document entitled “</w:t>
      </w:r>
      <w:r w:rsidRPr="00564EA0">
        <w:rPr>
          <w:rFonts w:ascii="Arial" w:hAnsi="Arial" w:cs="Arial"/>
          <w:i/>
          <w:sz w:val="24"/>
          <w:szCs w:val="24"/>
          <w:u w:val="single"/>
        </w:rPr>
        <w:t>Geographic Access Measurement Methodology</w:t>
      </w:r>
      <w:r w:rsidRPr="00564EA0">
        <w:rPr>
          <w:rFonts w:ascii="Arial" w:hAnsi="Arial" w:cs="Arial"/>
          <w:sz w:val="24"/>
          <w:szCs w:val="24"/>
          <w:u w:val="single"/>
        </w:rPr>
        <w:t>,” as incorporated in Rule 1300.67.2(a).</w:t>
      </w:r>
    </w:p>
    <w:p w14:paraId="47AD6294" w14:textId="77777777" w:rsidR="009F7653" w:rsidRPr="00564EA0" w:rsidRDefault="009F7653" w:rsidP="009F7653">
      <w:pPr>
        <w:rPr>
          <w:rFonts w:ascii="Arial" w:hAnsi="Arial" w:cs="Arial"/>
          <w:b/>
          <w:sz w:val="24"/>
          <w:szCs w:val="24"/>
          <w:u w:val="single"/>
        </w:rPr>
      </w:pPr>
      <w:r w:rsidRPr="00564EA0">
        <w:rPr>
          <w:rFonts w:ascii="Arial" w:hAnsi="Arial" w:cs="Arial"/>
          <w:b/>
          <w:sz w:val="24"/>
          <w:szCs w:val="24"/>
          <w:u w:val="single"/>
        </w:rPr>
        <w:t>Example:</w:t>
      </w:r>
    </w:p>
    <w:p w14:paraId="0E35E213" w14:textId="2621A2B8" w:rsidR="009F7653" w:rsidRPr="007A2DCA" w:rsidRDefault="009F7653" w:rsidP="009F7653">
      <w:pPr>
        <w:rPr>
          <w:rFonts w:ascii="Arial" w:hAnsi="Arial" w:cs="Arial"/>
          <w:sz w:val="24"/>
          <w:szCs w:val="24"/>
          <w:u w:val="single"/>
        </w:rPr>
      </w:pPr>
      <w:r w:rsidRPr="00564EA0">
        <w:rPr>
          <w:rFonts w:ascii="Arial" w:hAnsi="Arial" w:cs="Arial"/>
          <w:b/>
          <w:sz w:val="24"/>
          <w:szCs w:val="24"/>
          <w:u w:val="single"/>
        </w:rPr>
        <w:t>Table 1</w:t>
      </w:r>
      <w:r w:rsidRPr="00564EA0">
        <w:rPr>
          <w:rFonts w:ascii="Arial" w:hAnsi="Arial" w:cs="Arial"/>
          <w:sz w:val="24"/>
          <w:szCs w:val="24"/>
          <w:u w:val="single"/>
        </w:rPr>
        <w:t xml:space="preserve"> below depicts the </w:t>
      </w:r>
      <w:r w:rsidR="00D87023" w:rsidRPr="00564EA0">
        <w:rPr>
          <w:rFonts w:ascii="Arial" w:hAnsi="Arial" w:cs="Arial"/>
          <w:sz w:val="24"/>
          <w:szCs w:val="24"/>
          <w:u w:val="single"/>
        </w:rPr>
        <w:t>C</w:t>
      </w:r>
      <w:r w:rsidRPr="00564EA0">
        <w:rPr>
          <w:rFonts w:ascii="Arial" w:hAnsi="Arial" w:cs="Arial"/>
          <w:sz w:val="24"/>
          <w:szCs w:val="24"/>
          <w:u w:val="single"/>
        </w:rPr>
        <w:t xml:space="preserve">ounseling MHP distance standard, applied to a fictional </w:t>
      </w:r>
      <w:r w:rsidR="00853920">
        <w:rPr>
          <w:rFonts w:ascii="Arial" w:hAnsi="Arial" w:cs="Arial"/>
          <w:sz w:val="24"/>
          <w:szCs w:val="24"/>
          <w:u w:val="single"/>
        </w:rPr>
        <w:t>re</w:t>
      </w:r>
      <w:r w:rsidR="00853920" w:rsidRPr="00564EA0">
        <w:rPr>
          <w:rFonts w:ascii="Arial" w:hAnsi="Arial" w:cs="Arial"/>
          <w:sz w:val="24"/>
          <w:szCs w:val="24"/>
          <w:u w:val="single"/>
        </w:rPr>
        <w:t>presentation</w:t>
      </w:r>
      <w:r w:rsidRPr="00564EA0">
        <w:rPr>
          <w:rFonts w:ascii="Arial" w:hAnsi="Arial" w:cs="Arial"/>
          <w:sz w:val="24"/>
          <w:szCs w:val="24"/>
          <w:u w:val="single"/>
        </w:rPr>
        <w:t xml:space="preserve"> of a network in Butte County. For the purposes of this example, Butte County has been simplified to 27 population points across 13 ZIP Codes.</w:t>
      </w:r>
      <w:r w:rsidRPr="00564EA0">
        <w:rPr>
          <w:rStyle w:val="FootnoteReference"/>
          <w:rFonts w:ascii="Arial" w:hAnsi="Arial" w:cs="Arial"/>
          <w:sz w:val="24"/>
          <w:szCs w:val="24"/>
          <w:u w:val="single"/>
        </w:rPr>
        <w:footnoteReference w:id="2"/>
      </w:r>
      <w:r w:rsidRPr="00564EA0">
        <w:rPr>
          <w:rFonts w:ascii="Arial" w:hAnsi="Arial" w:cs="Arial"/>
          <w:sz w:val="24"/>
          <w:szCs w:val="24"/>
          <w:u w:val="single"/>
        </w:rPr>
        <w:t xml:space="preserve"> The total population count for this fictional representation of the county is 13,140. There are 13 population points that fall within the 15-mile driving distance standard for a Metro County for this network. The population count for these 13 population points is 11,250, leading to 86% of the county population within the 15-mile driving distance standard.</w:t>
      </w:r>
    </w:p>
    <w:p w14:paraId="442E9FC9" w14:textId="6656AACF" w:rsidR="009F7653" w:rsidRPr="00564EA0" w:rsidRDefault="009F7653" w:rsidP="007A2DCA">
      <w:pPr>
        <w:keepNext/>
        <w:keepLines/>
        <w:spacing w:after="0"/>
        <w:ind w:left="360"/>
        <w:jc w:val="center"/>
        <w:rPr>
          <w:rFonts w:ascii="Arial" w:hAnsi="Arial" w:cs="Arial"/>
          <w:b/>
          <w:sz w:val="24"/>
          <w:szCs w:val="24"/>
          <w:u w:val="single"/>
        </w:rPr>
      </w:pPr>
      <w:r w:rsidRPr="00564EA0">
        <w:rPr>
          <w:rFonts w:ascii="Arial" w:hAnsi="Arial" w:cs="Arial"/>
          <w:b/>
          <w:sz w:val="24"/>
          <w:szCs w:val="24"/>
          <w:u w:val="single"/>
        </w:rPr>
        <w:lastRenderedPageBreak/>
        <w:t>Table 1: Representation of a Network</w:t>
      </w:r>
      <w:r w:rsidR="003E05A4" w:rsidRPr="00564EA0">
        <w:rPr>
          <w:rFonts w:ascii="Arial" w:hAnsi="Arial" w:cs="Arial"/>
          <w:b/>
          <w:sz w:val="24"/>
          <w:szCs w:val="24"/>
          <w:u w:val="single"/>
        </w:rPr>
        <w:t xml:space="preserve"> in Butte County</w:t>
      </w:r>
      <w:r w:rsidRPr="00564EA0">
        <w:rPr>
          <w:rFonts w:ascii="Arial" w:hAnsi="Arial" w:cs="Arial"/>
          <w:b/>
          <w:sz w:val="24"/>
          <w:szCs w:val="24"/>
          <w:u w:val="single"/>
        </w:rPr>
        <w:t>, Counseling MHPs</w:t>
      </w:r>
    </w:p>
    <w:p w14:paraId="4BB4B44A" w14:textId="77777777" w:rsidR="009F7653" w:rsidRPr="00564EA0" w:rsidRDefault="009F7653" w:rsidP="007A2DCA">
      <w:pPr>
        <w:keepNext/>
        <w:keepLines/>
        <w:spacing w:after="240"/>
        <w:ind w:left="360"/>
        <w:jc w:val="center"/>
        <w:rPr>
          <w:rFonts w:ascii="Arial" w:hAnsi="Arial" w:cs="Arial"/>
          <w:b/>
          <w:sz w:val="24"/>
          <w:szCs w:val="24"/>
          <w:u w:val="single"/>
        </w:rPr>
      </w:pPr>
      <w:r w:rsidRPr="00564EA0">
        <w:rPr>
          <w:rFonts w:ascii="Arial" w:hAnsi="Arial" w:cs="Arial"/>
          <w:b/>
          <w:sz w:val="24"/>
          <w:szCs w:val="24"/>
          <w:u w:val="single"/>
        </w:rPr>
        <w:t>Metro County</w:t>
      </w: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605"/>
        <w:gridCol w:w="1530"/>
        <w:gridCol w:w="1080"/>
        <w:gridCol w:w="1530"/>
        <w:gridCol w:w="1260"/>
        <w:gridCol w:w="1260"/>
      </w:tblGrid>
      <w:tr w:rsidR="009F7653" w:rsidRPr="00CA4B0E" w14:paraId="42A50315" w14:textId="77777777" w:rsidTr="00782C49">
        <w:trPr>
          <w:trHeight w:val="2393"/>
          <w:tblHeader/>
          <w:jc w:val="center"/>
        </w:trPr>
        <w:tc>
          <w:tcPr>
            <w:tcW w:w="1170" w:type="dxa"/>
            <w:shd w:val="clear" w:color="auto" w:fill="035530"/>
            <w:vAlign w:val="center"/>
            <w:hideMark/>
          </w:tcPr>
          <w:p w14:paraId="6E7565A7" w14:textId="77777777" w:rsidR="009F7653" w:rsidRPr="00564EA0" w:rsidRDefault="009F7653" w:rsidP="007A2DCA">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ZIP Code</w:t>
            </w:r>
          </w:p>
        </w:tc>
        <w:tc>
          <w:tcPr>
            <w:tcW w:w="2605" w:type="dxa"/>
            <w:shd w:val="clear" w:color="auto" w:fill="035530"/>
            <w:vAlign w:val="center"/>
            <w:hideMark/>
          </w:tcPr>
          <w:p w14:paraId="28C9B1A7" w14:textId="77777777" w:rsidR="009F7653" w:rsidRPr="00B52F74" w:rsidRDefault="009F7653" w:rsidP="007A2DCA">
            <w:pPr>
              <w:keepNext/>
              <w:keepLines/>
              <w:spacing w:after="0" w:line="240" w:lineRule="auto"/>
              <w:jc w:val="center"/>
              <w:rPr>
                <w:rFonts w:ascii="Arial" w:hAnsi="Arial" w:cs="Arial"/>
                <w:b/>
                <w:color w:val="FFFFFF" w:themeColor="background1"/>
                <w:sz w:val="24"/>
                <w:szCs w:val="24"/>
                <w:u w:val="single"/>
              </w:rPr>
            </w:pPr>
            <w:r w:rsidRPr="00B52F74">
              <w:rPr>
                <w:rFonts w:ascii="Arial" w:hAnsi="Arial" w:cs="Arial"/>
                <w:b/>
                <w:color w:val="FFFFFF" w:themeColor="background1"/>
                <w:sz w:val="24"/>
                <w:szCs w:val="24"/>
                <w:u w:val="single"/>
              </w:rPr>
              <w:t>Population Point</w:t>
            </w:r>
          </w:p>
          <w:p w14:paraId="5CB1226B" w14:textId="77777777" w:rsidR="009F7653" w:rsidRPr="00564EA0" w:rsidRDefault="009F7653" w:rsidP="007A2DCA">
            <w:pPr>
              <w:keepNext/>
              <w:keepLines/>
              <w:spacing w:after="0" w:line="240" w:lineRule="auto"/>
              <w:jc w:val="center"/>
              <w:rPr>
                <w:rFonts w:ascii="Arial" w:hAnsi="Arial" w:cs="Arial"/>
                <w:b/>
                <w:color w:val="FFFFFF" w:themeColor="background1"/>
                <w:sz w:val="24"/>
                <w:szCs w:val="24"/>
                <w:u w:val="single"/>
              </w:rPr>
            </w:pPr>
            <w:r w:rsidRPr="00B52F74">
              <w:rPr>
                <w:rStyle w:val="ui-provider"/>
                <w:rFonts w:ascii="Arial" w:hAnsi="Arial" w:cs="Arial"/>
                <w:b/>
                <w:color w:val="FFFFFF" w:themeColor="background1"/>
                <w:sz w:val="24"/>
                <w:szCs w:val="24"/>
                <w:u w:val="single"/>
              </w:rPr>
              <w:t>(Latitude_Longitude)</w:t>
            </w:r>
          </w:p>
        </w:tc>
        <w:tc>
          <w:tcPr>
            <w:tcW w:w="1530" w:type="dxa"/>
            <w:shd w:val="clear" w:color="auto" w:fill="035530"/>
            <w:vAlign w:val="center"/>
            <w:hideMark/>
          </w:tcPr>
          <w:p w14:paraId="1282390B" w14:textId="77777777" w:rsidR="009F7653" w:rsidRPr="00564EA0" w:rsidRDefault="009F7653" w:rsidP="007A2DCA">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Population Count</w:t>
            </w:r>
          </w:p>
        </w:tc>
        <w:tc>
          <w:tcPr>
            <w:tcW w:w="1080" w:type="dxa"/>
            <w:shd w:val="clear" w:color="auto" w:fill="035530"/>
            <w:vAlign w:val="center"/>
            <w:hideMark/>
          </w:tcPr>
          <w:p w14:paraId="28D30A21" w14:textId="77777777" w:rsidR="009F7653" w:rsidRPr="00564EA0" w:rsidRDefault="009F7653" w:rsidP="007A2DCA">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Total County Pop. Count</w:t>
            </w:r>
          </w:p>
        </w:tc>
        <w:tc>
          <w:tcPr>
            <w:tcW w:w="1530" w:type="dxa"/>
            <w:shd w:val="clear" w:color="auto" w:fill="035530"/>
            <w:vAlign w:val="center"/>
            <w:hideMark/>
          </w:tcPr>
          <w:p w14:paraId="43385121" w14:textId="77777777" w:rsidR="009F7653" w:rsidRPr="00564EA0" w:rsidRDefault="009F7653" w:rsidP="007A2DCA">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Driving Distance to Nearest Counseling MHP</w:t>
            </w:r>
          </w:p>
        </w:tc>
        <w:tc>
          <w:tcPr>
            <w:tcW w:w="1260" w:type="dxa"/>
            <w:shd w:val="clear" w:color="auto" w:fill="035530"/>
            <w:vAlign w:val="center"/>
            <w:hideMark/>
          </w:tcPr>
          <w:p w14:paraId="628D4138" w14:textId="77777777" w:rsidR="009F7653" w:rsidRPr="00564EA0" w:rsidRDefault="009F7653" w:rsidP="007A2DCA">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Total Pop. Counts within 15-Mile Standard for Metro Counties</w:t>
            </w:r>
          </w:p>
        </w:tc>
        <w:tc>
          <w:tcPr>
            <w:tcW w:w="1260" w:type="dxa"/>
            <w:shd w:val="clear" w:color="auto" w:fill="035530"/>
            <w:vAlign w:val="center"/>
            <w:hideMark/>
          </w:tcPr>
          <w:p w14:paraId="600BE034" w14:textId="77777777" w:rsidR="009F7653" w:rsidRPr="00564EA0" w:rsidRDefault="009F7653" w:rsidP="007A2DCA">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 Pop. Count within Mileage Standard</w:t>
            </w:r>
          </w:p>
        </w:tc>
      </w:tr>
      <w:tr w:rsidR="009F7653" w:rsidRPr="00CA4B0E" w14:paraId="3BD4594F" w14:textId="77777777" w:rsidTr="00196B81">
        <w:trPr>
          <w:trHeight w:val="300"/>
          <w:jc w:val="center"/>
        </w:trPr>
        <w:tc>
          <w:tcPr>
            <w:tcW w:w="1170" w:type="dxa"/>
            <w:noWrap/>
            <w:vAlign w:val="center"/>
            <w:hideMark/>
          </w:tcPr>
          <w:p w14:paraId="4F740E73"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95927</w:t>
            </w:r>
          </w:p>
        </w:tc>
        <w:tc>
          <w:tcPr>
            <w:tcW w:w="2605" w:type="dxa"/>
            <w:noWrap/>
            <w:vAlign w:val="center"/>
            <w:hideMark/>
          </w:tcPr>
          <w:p w14:paraId="325B391B"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39.73532_-121.8335</w:t>
            </w:r>
          </w:p>
        </w:tc>
        <w:tc>
          <w:tcPr>
            <w:tcW w:w="1530" w:type="dxa"/>
            <w:noWrap/>
            <w:vAlign w:val="center"/>
            <w:hideMark/>
          </w:tcPr>
          <w:p w14:paraId="70AA86C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3471</w:t>
            </w:r>
          </w:p>
        </w:tc>
        <w:tc>
          <w:tcPr>
            <w:tcW w:w="1080" w:type="dxa"/>
            <w:vMerge w:val="restart"/>
            <w:noWrap/>
            <w:vAlign w:val="center"/>
            <w:hideMark/>
          </w:tcPr>
          <w:p w14:paraId="5901E63F"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13140</w:t>
            </w:r>
          </w:p>
        </w:tc>
        <w:tc>
          <w:tcPr>
            <w:tcW w:w="1530" w:type="dxa"/>
            <w:noWrap/>
            <w:vAlign w:val="center"/>
            <w:hideMark/>
          </w:tcPr>
          <w:p w14:paraId="38EAEA4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0</w:t>
            </w:r>
          </w:p>
        </w:tc>
        <w:tc>
          <w:tcPr>
            <w:tcW w:w="1260" w:type="dxa"/>
            <w:vMerge w:val="restart"/>
            <w:noWrap/>
            <w:vAlign w:val="center"/>
            <w:hideMark/>
          </w:tcPr>
          <w:p w14:paraId="2729CAFB"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11250</w:t>
            </w:r>
          </w:p>
        </w:tc>
        <w:tc>
          <w:tcPr>
            <w:tcW w:w="1260" w:type="dxa"/>
            <w:vMerge w:val="restart"/>
            <w:noWrap/>
            <w:vAlign w:val="center"/>
            <w:hideMark/>
          </w:tcPr>
          <w:p w14:paraId="095CD355"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(11,250/</w:t>
            </w:r>
          </w:p>
          <w:p w14:paraId="492416AE" w14:textId="77777777" w:rsidR="009F7653" w:rsidRPr="00564EA0" w:rsidRDefault="009F7653" w:rsidP="007A2DCA">
            <w:pPr>
              <w:keepNext/>
              <w:keepLines/>
              <w:spacing w:after="24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13,140 = 0.86)</w:t>
            </w:r>
          </w:p>
          <w:p w14:paraId="0886F0E6" w14:textId="77777777" w:rsidR="009F7653" w:rsidRPr="00564EA0" w:rsidRDefault="009F7653" w:rsidP="007A2DCA">
            <w:pPr>
              <w:keepNext/>
              <w:keepLines/>
              <w:spacing w:after="24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86%</w:t>
            </w:r>
          </w:p>
        </w:tc>
      </w:tr>
      <w:tr w:rsidR="009F7653" w:rsidRPr="00CA4B0E" w14:paraId="171C8900" w14:textId="77777777" w:rsidTr="00196B81">
        <w:trPr>
          <w:trHeight w:val="300"/>
          <w:jc w:val="center"/>
        </w:trPr>
        <w:tc>
          <w:tcPr>
            <w:tcW w:w="1170" w:type="dxa"/>
            <w:noWrap/>
            <w:vAlign w:val="center"/>
            <w:hideMark/>
          </w:tcPr>
          <w:p w14:paraId="5C72F68D"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95926</w:t>
            </w:r>
          </w:p>
        </w:tc>
        <w:tc>
          <w:tcPr>
            <w:tcW w:w="2605" w:type="dxa"/>
            <w:noWrap/>
            <w:vAlign w:val="center"/>
            <w:hideMark/>
          </w:tcPr>
          <w:p w14:paraId="41696AAC"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39.74145_-121.8713</w:t>
            </w:r>
          </w:p>
        </w:tc>
        <w:tc>
          <w:tcPr>
            <w:tcW w:w="1530" w:type="dxa"/>
            <w:noWrap/>
            <w:vAlign w:val="center"/>
            <w:hideMark/>
          </w:tcPr>
          <w:p w14:paraId="042E0E19"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1911</w:t>
            </w:r>
          </w:p>
        </w:tc>
        <w:tc>
          <w:tcPr>
            <w:tcW w:w="1080" w:type="dxa"/>
            <w:vMerge/>
            <w:vAlign w:val="center"/>
            <w:hideMark/>
          </w:tcPr>
          <w:p w14:paraId="75DF7EBD"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1A0E1891"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w:t>
            </w:r>
          </w:p>
        </w:tc>
        <w:tc>
          <w:tcPr>
            <w:tcW w:w="1260" w:type="dxa"/>
            <w:vMerge/>
            <w:vAlign w:val="center"/>
            <w:hideMark/>
          </w:tcPr>
          <w:p w14:paraId="29D1288D"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580D73B3"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79361607" w14:textId="77777777" w:rsidTr="00196B81">
        <w:trPr>
          <w:trHeight w:val="300"/>
          <w:jc w:val="center"/>
        </w:trPr>
        <w:tc>
          <w:tcPr>
            <w:tcW w:w="1170" w:type="dxa"/>
            <w:noWrap/>
            <w:vAlign w:val="center"/>
            <w:hideMark/>
          </w:tcPr>
          <w:p w14:paraId="3CC078D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95926</w:t>
            </w:r>
          </w:p>
        </w:tc>
        <w:tc>
          <w:tcPr>
            <w:tcW w:w="2605" w:type="dxa"/>
            <w:noWrap/>
            <w:vAlign w:val="center"/>
            <w:hideMark/>
          </w:tcPr>
          <w:p w14:paraId="3EE91159"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39.75034_-121.8323</w:t>
            </w:r>
          </w:p>
        </w:tc>
        <w:tc>
          <w:tcPr>
            <w:tcW w:w="1530" w:type="dxa"/>
            <w:noWrap/>
            <w:vAlign w:val="center"/>
            <w:hideMark/>
          </w:tcPr>
          <w:p w14:paraId="0E4B481F"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2061</w:t>
            </w:r>
          </w:p>
        </w:tc>
        <w:tc>
          <w:tcPr>
            <w:tcW w:w="1080" w:type="dxa"/>
            <w:vMerge/>
            <w:vAlign w:val="center"/>
            <w:hideMark/>
          </w:tcPr>
          <w:p w14:paraId="791A76FE"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0753F526"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w:t>
            </w:r>
          </w:p>
        </w:tc>
        <w:tc>
          <w:tcPr>
            <w:tcW w:w="1260" w:type="dxa"/>
            <w:vMerge/>
            <w:vAlign w:val="center"/>
            <w:hideMark/>
          </w:tcPr>
          <w:p w14:paraId="3AF0647C"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334BACEF"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438FA56D" w14:textId="77777777" w:rsidTr="00196B81">
        <w:trPr>
          <w:trHeight w:val="300"/>
          <w:jc w:val="center"/>
        </w:trPr>
        <w:tc>
          <w:tcPr>
            <w:tcW w:w="1170" w:type="dxa"/>
            <w:noWrap/>
            <w:vAlign w:val="center"/>
            <w:hideMark/>
          </w:tcPr>
          <w:p w14:paraId="2AF7F624"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95928</w:t>
            </w:r>
          </w:p>
        </w:tc>
        <w:tc>
          <w:tcPr>
            <w:tcW w:w="2605" w:type="dxa"/>
            <w:noWrap/>
            <w:vAlign w:val="center"/>
            <w:hideMark/>
          </w:tcPr>
          <w:p w14:paraId="05AA96A1"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39.72055_-121.8375</w:t>
            </w:r>
          </w:p>
        </w:tc>
        <w:tc>
          <w:tcPr>
            <w:tcW w:w="1530" w:type="dxa"/>
            <w:noWrap/>
            <w:vAlign w:val="center"/>
            <w:hideMark/>
          </w:tcPr>
          <w:p w14:paraId="7C613FE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3572</w:t>
            </w:r>
          </w:p>
        </w:tc>
        <w:tc>
          <w:tcPr>
            <w:tcW w:w="1080" w:type="dxa"/>
            <w:vMerge/>
            <w:vAlign w:val="center"/>
            <w:hideMark/>
          </w:tcPr>
          <w:p w14:paraId="39DD8192"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01C0933D"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w:t>
            </w:r>
          </w:p>
        </w:tc>
        <w:tc>
          <w:tcPr>
            <w:tcW w:w="1260" w:type="dxa"/>
            <w:vMerge/>
            <w:vAlign w:val="center"/>
            <w:hideMark/>
          </w:tcPr>
          <w:p w14:paraId="53DD2C6D"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66FE4450"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4B52C647" w14:textId="77777777" w:rsidTr="00196B81">
        <w:trPr>
          <w:trHeight w:val="300"/>
          <w:jc w:val="center"/>
        </w:trPr>
        <w:tc>
          <w:tcPr>
            <w:tcW w:w="1170" w:type="dxa"/>
            <w:noWrap/>
            <w:vAlign w:val="center"/>
            <w:hideMark/>
          </w:tcPr>
          <w:p w14:paraId="78CA23C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95942</w:t>
            </w:r>
          </w:p>
        </w:tc>
        <w:tc>
          <w:tcPr>
            <w:tcW w:w="2605" w:type="dxa"/>
            <w:noWrap/>
            <w:vAlign w:val="center"/>
            <w:hideMark/>
          </w:tcPr>
          <w:p w14:paraId="7DCC9489"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39.82332_-121.7106</w:t>
            </w:r>
          </w:p>
        </w:tc>
        <w:tc>
          <w:tcPr>
            <w:tcW w:w="1530" w:type="dxa"/>
            <w:noWrap/>
            <w:vAlign w:val="center"/>
            <w:hideMark/>
          </w:tcPr>
          <w:p w14:paraId="2C6B51F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080" w:type="dxa"/>
            <w:vMerge/>
            <w:vAlign w:val="center"/>
            <w:hideMark/>
          </w:tcPr>
          <w:p w14:paraId="2C3456DC"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6EF4FF80"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260" w:type="dxa"/>
            <w:vMerge/>
            <w:vAlign w:val="center"/>
            <w:hideMark/>
          </w:tcPr>
          <w:p w14:paraId="47FAB993"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78AE21C7"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0257D989" w14:textId="77777777" w:rsidTr="00196B81">
        <w:trPr>
          <w:trHeight w:val="300"/>
          <w:jc w:val="center"/>
        </w:trPr>
        <w:tc>
          <w:tcPr>
            <w:tcW w:w="1170" w:type="dxa"/>
            <w:noWrap/>
            <w:vAlign w:val="center"/>
            <w:hideMark/>
          </w:tcPr>
          <w:p w14:paraId="418D7CB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95973</w:t>
            </w:r>
          </w:p>
        </w:tc>
        <w:tc>
          <w:tcPr>
            <w:tcW w:w="2605" w:type="dxa"/>
            <w:noWrap/>
            <w:vAlign w:val="center"/>
            <w:hideMark/>
          </w:tcPr>
          <w:p w14:paraId="6BF65A09"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39.80894_-121.9132</w:t>
            </w:r>
          </w:p>
        </w:tc>
        <w:tc>
          <w:tcPr>
            <w:tcW w:w="1530" w:type="dxa"/>
            <w:noWrap/>
            <w:vAlign w:val="center"/>
            <w:hideMark/>
          </w:tcPr>
          <w:p w14:paraId="64E8F823"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63</w:t>
            </w:r>
          </w:p>
        </w:tc>
        <w:tc>
          <w:tcPr>
            <w:tcW w:w="1080" w:type="dxa"/>
            <w:vMerge/>
            <w:vAlign w:val="center"/>
            <w:hideMark/>
          </w:tcPr>
          <w:p w14:paraId="58845412"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679A0BF5"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260" w:type="dxa"/>
            <w:vMerge/>
            <w:vAlign w:val="center"/>
            <w:hideMark/>
          </w:tcPr>
          <w:p w14:paraId="1BC9928B"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1F079E7D"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4294EA73" w14:textId="77777777" w:rsidTr="00196B81">
        <w:trPr>
          <w:trHeight w:val="300"/>
          <w:jc w:val="center"/>
        </w:trPr>
        <w:tc>
          <w:tcPr>
            <w:tcW w:w="1170" w:type="dxa"/>
            <w:noWrap/>
            <w:vAlign w:val="center"/>
            <w:hideMark/>
          </w:tcPr>
          <w:p w14:paraId="7F41121D"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95942</w:t>
            </w:r>
          </w:p>
        </w:tc>
        <w:tc>
          <w:tcPr>
            <w:tcW w:w="2605" w:type="dxa"/>
            <w:noWrap/>
            <w:vAlign w:val="center"/>
            <w:hideMark/>
          </w:tcPr>
          <w:p w14:paraId="7E60EF53"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39.90907_-121.6461</w:t>
            </w:r>
          </w:p>
        </w:tc>
        <w:tc>
          <w:tcPr>
            <w:tcW w:w="1530" w:type="dxa"/>
            <w:noWrap/>
            <w:vAlign w:val="center"/>
            <w:hideMark/>
          </w:tcPr>
          <w:p w14:paraId="67CA3F9B"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080" w:type="dxa"/>
            <w:vMerge/>
            <w:vAlign w:val="center"/>
            <w:hideMark/>
          </w:tcPr>
          <w:p w14:paraId="54F71245"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2584CFA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6</w:t>
            </w:r>
          </w:p>
        </w:tc>
        <w:tc>
          <w:tcPr>
            <w:tcW w:w="1260" w:type="dxa"/>
            <w:vMerge/>
            <w:vAlign w:val="center"/>
            <w:hideMark/>
          </w:tcPr>
          <w:p w14:paraId="731F6421"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165128BF"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0BA2975D" w14:textId="77777777" w:rsidTr="00196B81">
        <w:trPr>
          <w:trHeight w:val="300"/>
          <w:jc w:val="center"/>
        </w:trPr>
        <w:tc>
          <w:tcPr>
            <w:tcW w:w="1170" w:type="dxa"/>
            <w:noWrap/>
            <w:vAlign w:val="center"/>
            <w:hideMark/>
          </w:tcPr>
          <w:p w14:paraId="65F3070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95954</w:t>
            </w:r>
          </w:p>
        </w:tc>
        <w:tc>
          <w:tcPr>
            <w:tcW w:w="2605" w:type="dxa"/>
            <w:noWrap/>
            <w:vAlign w:val="center"/>
            <w:hideMark/>
          </w:tcPr>
          <w:p w14:paraId="376296A7"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39.8977_-121.6388</w:t>
            </w:r>
          </w:p>
        </w:tc>
        <w:tc>
          <w:tcPr>
            <w:tcW w:w="1530" w:type="dxa"/>
            <w:noWrap/>
            <w:vAlign w:val="center"/>
            <w:hideMark/>
          </w:tcPr>
          <w:p w14:paraId="5C3A541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w:t>
            </w:r>
          </w:p>
        </w:tc>
        <w:tc>
          <w:tcPr>
            <w:tcW w:w="1080" w:type="dxa"/>
            <w:vMerge/>
            <w:vAlign w:val="center"/>
            <w:hideMark/>
          </w:tcPr>
          <w:p w14:paraId="44B8E4E0"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04313C25"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260" w:type="dxa"/>
            <w:vMerge/>
            <w:vAlign w:val="center"/>
            <w:hideMark/>
          </w:tcPr>
          <w:p w14:paraId="6FDD17F4"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0FECD48B"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757E9832" w14:textId="77777777" w:rsidTr="00196B81">
        <w:trPr>
          <w:trHeight w:val="300"/>
          <w:jc w:val="center"/>
        </w:trPr>
        <w:tc>
          <w:tcPr>
            <w:tcW w:w="1170" w:type="dxa"/>
            <w:noWrap/>
            <w:vAlign w:val="center"/>
            <w:hideMark/>
          </w:tcPr>
          <w:p w14:paraId="77958D7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95938</w:t>
            </w:r>
          </w:p>
        </w:tc>
        <w:tc>
          <w:tcPr>
            <w:tcW w:w="2605" w:type="dxa"/>
            <w:noWrap/>
            <w:vAlign w:val="center"/>
            <w:hideMark/>
          </w:tcPr>
          <w:p w14:paraId="3F6127C2" w14:textId="77777777" w:rsidR="009F7653" w:rsidRPr="00A11EB5" w:rsidRDefault="009F7653" w:rsidP="007A2DCA">
            <w:pPr>
              <w:keepNext/>
              <w:keepLines/>
              <w:spacing w:after="0" w:line="240" w:lineRule="auto"/>
              <w:jc w:val="center"/>
              <w:rPr>
                <w:rFonts w:ascii="Arial" w:hAnsi="Arial" w:cs="Arial"/>
                <w:color w:val="000000"/>
                <w:sz w:val="24"/>
                <w:szCs w:val="24"/>
                <w:u w:val="single"/>
              </w:rPr>
            </w:pPr>
            <w:r w:rsidRPr="00A11EB5">
              <w:rPr>
                <w:rFonts w:ascii="Arial" w:hAnsi="Arial" w:cs="Arial"/>
                <w:color w:val="000000"/>
                <w:sz w:val="24"/>
                <w:szCs w:val="24"/>
                <w:u w:val="single"/>
              </w:rPr>
              <w:t>39.64189_-121.8335</w:t>
            </w:r>
          </w:p>
        </w:tc>
        <w:tc>
          <w:tcPr>
            <w:tcW w:w="1530" w:type="dxa"/>
            <w:noWrap/>
            <w:vAlign w:val="center"/>
            <w:hideMark/>
          </w:tcPr>
          <w:p w14:paraId="0D3F1E5D"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12</w:t>
            </w:r>
          </w:p>
        </w:tc>
        <w:tc>
          <w:tcPr>
            <w:tcW w:w="1080" w:type="dxa"/>
            <w:vMerge/>
            <w:vAlign w:val="center"/>
            <w:hideMark/>
          </w:tcPr>
          <w:p w14:paraId="497C83F1"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48DE8A3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260" w:type="dxa"/>
            <w:vMerge/>
            <w:vAlign w:val="center"/>
            <w:hideMark/>
          </w:tcPr>
          <w:p w14:paraId="1C686B3F"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6CE70383"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27758A31" w14:textId="77777777" w:rsidTr="00196B81">
        <w:trPr>
          <w:trHeight w:val="300"/>
          <w:jc w:val="center"/>
        </w:trPr>
        <w:tc>
          <w:tcPr>
            <w:tcW w:w="1170" w:type="dxa"/>
            <w:noWrap/>
            <w:vAlign w:val="center"/>
            <w:hideMark/>
          </w:tcPr>
          <w:p w14:paraId="14A1ADAD"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95928</w:t>
            </w:r>
          </w:p>
        </w:tc>
        <w:tc>
          <w:tcPr>
            <w:tcW w:w="2605" w:type="dxa"/>
            <w:noWrap/>
            <w:vAlign w:val="center"/>
            <w:hideMark/>
          </w:tcPr>
          <w:p w14:paraId="199094E6"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39.6419_-121.8365</w:t>
            </w:r>
          </w:p>
        </w:tc>
        <w:tc>
          <w:tcPr>
            <w:tcW w:w="1530" w:type="dxa"/>
            <w:noWrap/>
            <w:vAlign w:val="center"/>
            <w:hideMark/>
          </w:tcPr>
          <w:p w14:paraId="5AAD073B"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12</w:t>
            </w:r>
          </w:p>
        </w:tc>
        <w:tc>
          <w:tcPr>
            <w:tcW w:w="1080" w:type="dxa"/>
            <w:vMerge/>
            <w:vAlign w:val="center"/>
            <w:hideMark/>
          </w:tcPr>
          <w:p w14:paraId="3AFB4DCE"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55E4BCD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260" w:type="dxa"/>
            <w:vMerge/>
            <w:vAlign w:val="center"/>
            <w:hideMark/>
          </w:tcPr>
          <w:p w14:paraId="432D5840"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3D9F686A"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1CDD1CA1" w14:textId="77777777" w:rsidTr="00196B81">
        <w:trPr>
          <w:trHeight w:val="300"/>
          <w:jc w:val="center"/>
        </w:trPr>
        <w:tc>
          <w:tcPr>
            <w:tcW w:w="1170" w:type="dxa"/>
            <w:noWrap/>
            <w:vAlign w:val="center"/>
            <w:hideMark/>
          </w:tcPr>
          <w:p w14:paraId="634351E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2605" w:type="dxa"/>
            <w:noWrap/>
            <w:vAlign w:val="center"/>
            <w:hideMark/>
          </w:tcPr>
          <w:p w14:paraId="28AA6F3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39.58095_-121.5059</w:t>
            </w:r>
          </w:p>
        </w:tc>
        <w:tc>
          <w:tcPr>
            <w:tcW w:w="1530" w:type="dxa"/>
            <w:noWrap/>
            <w:vAlign w:val="center"/>
            <w:hideMark/>
          </w:tcPr>
          <w:p w14:paraId="2D79C92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13</w:t>
            </w:r>
          </w:p>
        </w:tc>
        <w:tc>
          <w:tcPr>
            <w:tcW w:w="1080" w:type="dxa"/>
            <w:vMerge/>
            <w:vAlign w:val="center"/>
            <w:hideMark/>
          </w:tcPr>
          <w:p w14:paraId="3426C924"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4EFF3A1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w:t>
            </w:r>
          </w:p>
        </w:tc>
        <w:tc>
          <w:tcPr>
            <w:tcW w:w="1260" w:type="dxa"/>
            <w:vMerge/>
            <w:vAlign w:val="center"/>
            <w:hideMark/>
          </w:tcPr>
          <w:p w14:paraId="3064D0FC"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26B22FB6"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3E3008C1" w14:textId="77777777" w:rsidTr="00196B81">
        <w:trPr>
          <w:trHeight w:val="300"/>
          <w:jc w:val="center"/>
        </w:trPr>
        <w:tc>
          <w:tcPr>
            <w:tcW w:w="1170" w:type="dxa"/>
            <w:noWrap/>
            <w:vAlign w:val="center"/>
            <w:hideMark/>
          </w:tcPr>
          <w:p w14:paraId="69A01936"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95966</w:t>
            </w:r>
          </w:p>
        </w:tc>
        <w:tc>
          <w:tcPr>
            <w:tcW w:w="2605" w:type="dxa"/>
            <w:noWrap/>
            <w:vAlign w:val="center"/>
            <w:hideMark/>
          </w:tcPr>
          <w:p w14:paraId="3DF42CD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39.40205_-121.4911</w:t>
            </w:r>
          </w:p>
        </w:tc>
        <w:tc>
          <w:tcPr>
            <w:tcW w:w="1530" w:type="dxa"/>
            <w:noWrap/>
            <w:vAlign w:val="center"/>
            <w:hideMark/>
          </w:tcPr>
          <w:p w14:paraId="5B6845F6"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112</w:t>
            </w:r>
          </w:p>
        </w:tc>
        <w:tc>
          <w:tcPr>
            <w:tcW w:w="1080" w:type="dxa"/>
            <w:vMerge/>
            <w:vAlign w:val="center"/>
            <w:hideMark/>
          </w:tcPr>
          <w:p w14:paraId="4A50C7C2"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180C2BB4"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10</w:t>
            </w:r>
          </w:p>
        </w:tc>
        <w:tc>
          <w:tcPr>
            <w:tcW w:w="1260" w:type="dxa"/>
            <w:vMerge/>
            <w:vAlign w:val="center"/>
            <w:hideMark/>
          </w:tcPr>
          <w:p w14:paraId="25F56425"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520FAB6B"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2D51779F" w14:textId="77777777" w:rsidTr="00196B81">
        <w:trPr>
          <w:trHeight w:val="300"/>
          <w:jc w:val="center"/>
        </w:trPr>
        <w:tc>
          <w:tcPr>
            <w:tcW w:w="1170" w:type="dxa"/>
            <w:noWrap/>
            <w:vAlign w:val="center"/>
            <w:hideMark/>
          </w:tcPr>
          <w:p w14:paraId="53CCA8A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2605" w:type="dxa"/>
            <w:noWrap/>
            <w:vAlign w:val="center"/>
            <w:hideMark/>
          </w:tcPr>
          <w:p w14:paraId="6D6E247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39.53753_-121.7335</w:t>
            </w:r>
          </w:p>
        </w:tc>
        <w:tc>
          <w:tcPr>
            <w:tcW w:w="1530" w:type="dxa"/>
            <w:noWrap/>
            <w:vAlign w:val="center"/>
            <w:hideMark/>
          </w:tcPr>
          <w:p w14:paraId="357AE73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080" w:type="dxa"/>
            <w:vMerge/>
            <w:vAlign w:val="center"/>
            <w:hideMark/>
          </w:tcPr>
          <w:p w14:paraId="4705031E"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2655837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12</w:t>
            </w:r>
          </w:p>
        </w:tc>
        <w:tc>
          <w:tcPr>
            <w:tcW w:w="1260" w:type="dxa"/>
            <w:vMerge/>
            <w:vAlign w:val="center"/>
            <w:hideMark/>
          </w:tcPr>
          <w:p w14:paraId="39A07552"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260" w:type="dxa"/>
            <w:vMerge/>
            <w:vAlign w:val="center"/>
            <w:hideMark/>
          </w:tcPr>
          <w:p w14:paraId="5BC19A83"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7479CB4F" w14:textId="77777777" w:rsidTr="00196B81">
        <w:trPr>
          <w:trHeight w:val="285"/>
          <w:jc w:val="center"/>
        </w:trPr>
        <w:tc>
          <w:tcPr>
            <w:tcW w:w="1170" w:type="dxa"/>
            <w:noWrap/>
            <w:vAlign w:val="center"/>
            <w:hideMark/>
          </w:tcPr>
          <w:p w14:paraId="2966D50C"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95901</w:t>
            </w:r>
          </w:p>
        </w:tc>
        <w:tc>
          <w:tcPr>
            <w:tcW w:w="2605" w:type="dxa"/>
            <w:noWrap/>
            <w:vAlign w:val="center"/>
            <w:hideMark/>
          </w:tcPr>
          <w:p w14:paraId="6907EF5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39.37478_-121.4224</w:t>
            </w:r>
          </w:p>
        </w:tc>
        <w:tc>
          <w:tcPr>
            <w:tcW w:w="1530" w:type="dxa"/>
            <w:noWrap/>
            <w:vAlign w:val="center"/>
            <w:hideMark/>
          </w:tcPr>
          <w:p w14:paraId="7076EA5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080" w:type="dxa"/>
            <w:vMerge/>
            <w:vAlign w:val="center"/>
            <w:hideMark/>
          </w:tcPr>
          <w:p w14:paraId="1D0851B0"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63329731"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260" w:type="dxa"/>
            <w:vMerge w:val="restart"/>
            <w:noWrap/>
            <w:vAlign w:val="center"/>
            <w:hideMark/>
          </w:tcPr>
          <w:p w14:paraId="26DF0CDE" w14:textId="77777777" w:rsidR="009F7653" w:rsidRPr="00564EA0" w:rsidRDefault="009F7653" w:rsidP="007A2DCA">
            <w:pPr>
              <w:keepNext/>
              <w:keepLines/>
              <w:jc w:val="center"/>
              <w:rPr>
                <w:rFonts w:ascii="Arial" w:hAnsi="Arial" w:cs="Arial"/>
                <w:color w:val="000000"/>
                <w:sz w:val="24"/>
                <w:szCs w:val="24"/>
                <w:u w:val="single"/>
              </w:rPr>
            </w:pPr>
            <w:r w:rsidRPr="00564EA0">
              <w:rPr>
                <w:rFonts w:ascii="Arial" w:hAnsi="Arial" w:cs="Arial"/>
                <w:color w:val="000000"/>
                <w:sz w:val="24"/>
                <w:szCs w:val="24"/>
                <w:u w:val="single"/>
              </w:rPr>
              <w:t>0</w:t>
            </w:r>
          </w:p>
        </w:tc>
        <w:tc>
          <w:tcPr>
            <w:tcW w:w="1260" w:type="dxa"/>
            <w:vMerge/>
            <w:vAlign w:val="center"/>
            <w:hideMark/>
          </w:tcPr>
          <w:p w14:paraId="55FD60DC"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04350B8E" w14:textId="77777777" w:rsidTr="00196B81">
        <w:trPr>
          <w:trHeight w:val="285"/>
          <w:jc w:val="center"/>
        </w:trPr>
        <w:tc>
          <w:tcPr>
            <w:tcW w:w="1170" w:type="dxa"/>
            <w:noWrap/>
            <w:vAlign w:val="center"/>
            <w:hideMark/>
          </w:tcPr>
          <w:p w14:paraId="7F798B6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95969</w:t>
            </w:r>
          </w:p>
        </w:tc>
        <w:tc>
          <w:tcPr>
            <w:tcW w:w="2605" w:type="dxa"/>
            <w:noWrap/>
            <w:vAlign w:val="center"/>
            <w:hideMark/>
          </w:tcPr>
          <w:p w14:paraId="74E622C4"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39.77071_-121.5701</w:t>
            </w:r>
          </w:p>
        </w:tc>
        <w:tc>
          <w:tcPr>
            <w:tcW w:w="1530" w:type="dxa"/>
            <w:noWrap/>
            <w:vAlign w:val="center"/>
            <w:hideMark/>
          </w:tcPr>
          <w:p w14:paraId="3BD0C180"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57</w:t>
            </w:r>
          </w:p>
        </w:tc>
        <w:tc>
          <w:tcPr>
            <w:tcW w:w="1080" w:type="dxa"/>
            <w:vMerge/>
            <w:vAlign w:val="center"/>
            <w:hideMark/>
          </w:tcPr>
          <w:p w14:paraId="529C0E8F"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47E7739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260" w:type="dxa"/>
            <w:vMerge/>
            <w:noWrap/>
            <w:vAlign w:val="center"/>
            <w:hideMark/>
          </w:tcPr>
          <w:p w14:paraId="154A5A6C"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607BB0A8"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4F373527" w14:textId="77777777" w:rsidTr="00196B81">
        <w:trPr>
          <w:trHeight w:val="285"/>
          <w:jc w:val="center"/>
        </w:trPr>
        <w:tc>
          <w:tcPr>
            <w:tcW w:w="1170" w:type="dxa"/>
            <w:noWrap/>
            <w:vAlign w:val="center"/>
            <w:hideMark/>
          </w:tcPr>
          <w:p w14:paraId="0208F6F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95917</w:t>
            </w:r>
          </w:p>
        </w:tc>
        <w:tc>
          <w:tcPr>
            <w:tcW w:w="2605" w:type="dxa"/>
            <w:noWrap/>
            <w:vAlign w:val="center"/>
            <w:hideMark/>
          </w:tcPr>
          <w:p w14:paraId="2CF82EC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39.40912_-121.6346</w:t>
            </w:r>
          </w:p>
        </w:tc>
        <w:tc>
          <w:tcPr>
            <w:tcW w:w="1530" w:type="dxa"/>
            <w:noWrap/>
            <w:vAlign w:val="center"/>
            <w:hideMark/>
          </w:tcPr>
          <w:p w14:paraId="4827BDEC"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210</w:t>
            </w:r>
          </w:p>
        </w:tc>
        <w:tc>
          <w:tcPr>
            <w:tcW w:w="1080" w:type="dxa"/>
            <w:vMerge/>
            <w:vAlign w:val="center"/>
            <w:hideMark/>
          </w:tcPr>
          <w:p w14:paraId="37ADDC9A"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23F4DFE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260" w:type="dxa"/>
            <w:vMerge/>
            <w:noWrap/>
            <w:vAlign w:val="center"/>
            <w:hideMark/>
          </w:tcPr>
          <w:p w14:paraId="043F7B17"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1261DBBA"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416F7E2E" w14:textId="77777777" w:rsidTr="00196B81">
        <w:trPr>
          <w:trHeight w:val="285"/>
          <w:jc w:val="center"/>
        </w:trPr>
        <w:tc>
          <w:tcPr>
            <w:tcW w:w="1170" w:type="dxa"/>
            <w:noWrap/>
            <w:vAlign w:val="center"/>
            <w:hideMark/>
          </w:tcPr>
          <w:p w14:paraId="13FEF70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95942</w:t>
            </w:r>
          </w:p>
        </w:tc>
        <w:tc>
          <w:tcPr>
            <w:tcW w:w="2605" w:type="dxa"/>
            <w:noWrap/>
            <w:vAlign w:val="center"/>
            <w:hideMark/>
          </w:tcPr>
          <w:p w14:paraId="37589E6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40.04244_-121.6026</w:t>
            </w:r>
          </w:p>
        </w:tc>
        <w:tc>
          <w:tcPr>
            <w:tcW w:w="1530" w:type="dxa"/>
            <w:noWrap/>
            <w:vAlign w:val="center"/>
            <w:hideMark/>
          </w:tcPr>
          <w:p w14:paraId="5DC2298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625</w:t>
            </w:r>
          </w:p>
        </w:tc>
        <w:tc>
          <w:tcPr>
            <w:tcW w:w="1080" w:type="dxa"/>
            <w:vMerge/>
            <w:vAlign w:val="center"/>
            <w:hideMark/>
          </w:tcPr>
          <w:p w14:paraId="7CC07596"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7E6BEF41"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260" w:type="dxa"/>
            <w:vMerge/>
            <w:noWrap/>
            <w:vAlign w:val="center"/>
            <w:hideMark/>
          </w:tcPr>
          <w:p w14:paraId="0DC682E2"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1397CBBB"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09460478" w14:textId="77777777" w:rsidTr="00196B81">
        <w:trPr>
          <w:trHeight w:val="285"/>
          <w:jc w:val="center"/>
        </w:trPr>
        <w:tc>
          <w:tcPr>
            <w:tcW w:w="1170" w:type="dxa"/>
            <w:noWrap/>
            <w:vAlign w:val="center"/>
            <w:hideMark/>
          </w:tcPr>
          <w:p w14:paraId="6D487BDB"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95969</w:t>
            </w:r>
          </w:p>
        </w:tc>
        <w:tc>
          <w:tcPr>
            <w:tcW w:w="2605" w:type="dxa"/>
            <w:noWrap/>
            <w:vAlign w:val="center"/>
            <w:hideMark/>
          </w:tcPr>
          <w:p w14:paraId="10C475E6"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39.76632_-121.578</w:t>
            </w:r>
          </w:p>
        </w:tc>
        <w:tc>
          <w:tcPr>
            <w:tcW w:w="1530" w:type="dxa"/>
            <w:noWrap/>
            <w:vAlign w:val="center"/>
            <w:hideMark/>
          </w:tcPr>
          <w:p w14:paraId="5BEBBD6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851</w:t>
            </w:r>
          </w:p>
        </w:tc>
        <w:tc>
          <w:tcPr>
            <w:tcW w:w="1080" w:type="dxa"/>
            <w:vMerge/>
            <w:vAlign w:val="center"/>
            <w:hideMark/>
          </w:tcPr>
          <w:p w14:paraId="7DCE6292"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71A87DC9"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260" w:type="dxa"/>
            <w:vMerge/>
            <w:noWrap/>
            <w:vAlign w:val="center"/>
            <w:hideMark/>
          </w:tcPr>
          <w:p w14:paraId="67EE86DF"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44B906C8"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728286D1" w14:textId="77777777" w:rsidTr="00196B81">
        <w:trPr>
          <w:trHeight w:val="285"/>
          <w:jc w:val="center"/>
        </w:trPr>
        <w:tc>
          <w:tcPr>
            <w:tcW w:w="1170" w:type="dxa"/>
            <w:noWrap/>
            <w:vAlign w:val="center"/>
            <w:hideMark/>
          </w:tcPr>
          <w:p w14:paraId="5E2632F4"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95948</w:t>
            </w:r>
          </w:p>
        </w:tc>
        <w:tc>
          <w:tcPr>
            <w:tcW w:w="2605" w:type="dxa"/>
            <w:noWrap/>
            <w:vAlign w:val="center"/>
            <w:hideMark/>
          </w:tcPr>
          <w:p w14:paraId="7A7D9FC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39.37017_-121.7324</w:t>
            </w:r>
          </w:p>
        </w:tc>
        <w:tc>
          <w:tcPr>
            <w:tcW w:w="1530" w:type="dxa"/>
            <w:noWrap/>
            <w:vAlign w:val="center"/>
            <w:hideMark/>
          </w:tcPr>
          <w:p w14:paraId="406810D4"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10</w:t>
            </w:r>
          </w:p>
        </w:tc>
        <w:tc>
          <w:tcPr>
            <w:tcW w:w="1080" w:type="dxa"/>
            <w:vMerge/>
            <w:vAlign w:val="center"/>
            <w:hideMark/>
          </w:tcPr>
          <w:p w14:paraId="735A6603"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6E08687D"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18</w:t>
            </w:r>
          </w:p>
        </w:tc>
        <w:tc>
          <w:tcPr>
            <w:tcW w:w="1260" w:type="dxa"/>
            <w:vMerge/>
            <w:noWrap/>
            <w:vAlign w:val="center"/>
            <w:hideMark/>
          </w:tcPr>
          <w:p w14:paraId="539D76B9"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5AE08606"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54D50CCE" w14:textId="77777777" w:rsidTr="00196B81">
        <w:trPr>
          <w:trHeight w:val="285"/>
          <w:jc w:val="center"/>
        </w:trPr>
        <w:tc>
          <w:tcPr>
            <w:tcW w:w="1170" w:type="dxa"/>
            <w:noWrap/>
            <w:vAlign w:val="center"/>
            <w:hideMark/>
          </w:tcPr>
          <w:p w14:paraId="147AFCAF"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95948</w:t>
            </w:r>
          </w:p>
        </w:tc>
        <w:tc>
          <w:tcPr>
            <w:tcW w:w="2605" w:type="dxa"/>
            <w:noWrap/>
            <w:vAlign w:val="center"/>
            <w:hideMark/>
          </w:tcPr>
          <w:p w14:paraId="4D3C89AF"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39.39165_-121.7819</w:t>
            </w:r>
          </w:p>
        </w:tc>
        <w:tc>
          <w:tcPr>
            <w:tcW w:w="1530" w:type="dxa"/>
            <w:noWrap/>
            <w:vAlign w:val="center"/>
            <w:hideMark/>
          </w:tcPr>
          <w:p w14:paraId="267ADCB0"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28</w:t>
            </w:r>
          </w:p>
        </w:tc>
        <w:tc>
          <w:tcPr>
            <w:tcW w:w="1080" w:type="dxa"/>
            <w:vMerge/>
            <w:vAlign w:val="center"/>
            <w:hideMark/>
          </w:tcPr>
          <w:p w14:paraId="527104CF"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54D24DD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19</w:t>
            </w:r>
          </w:p>
        </w:tc>
        <w:tc>
          <w:tcPr>
            <w:tcW w:w="1260" w:type="dxa"/>
            <w:vMerge/>
            <w:noWrap/>
            <w:vAlign w:val="center"/>
            <w:hideMark/>
          </w:tcPr>
          <w:p w14:paraId="2302213B"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23C19746"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6A15C6E7" w14:textId="77777777" w:rsidTr="00196B81">
        <w:trPr>
          <w:trHeight w:val="285"/>
          <w:jc w:val="center"/>
        </w:trPr>
        <w:tc>
          <w:tcPr>
            <w:tcW w:w="1170" w:type="dxa"/>
            <w:noWrap/>
            <w:vAlign w:val="center"/>
            <w:hideMark/>
          </w:tcPr>
          <w:p w14:paraId="0C59136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2605" w:type="dxa"/>
            <w:noWrap/>
            <w:vAlign w:val="center"/>
            <w:hideMark/>
          </w:tcPr>
          <w:p w14:paraId="504A24B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39.69765_-121.5515</w:t>
            </w:r>
          </w:p>
        </w:tc>
        <w:tc>
          <w:tcPr>
            <w:tcW w:w="1530" w:type="dxa"/>
            <w:noWrap/>
            <w:vAlign w:val="center"/>
            <w:hideMark/>
          </w:tcPr>
          <w:p w14:paraId="476F7991"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5</w:t>
            </w:r>
          </w:p>
        </w:tc>
        <w:tc>
          <w:tcPr>
            <w:tcW w:w="1080" w:type="dxa"/>
            <w:vMerge/>
            <w:vAlign w:val="center"/>
            <w:hideMark/>
          </w:tcPr>
          <w:p w14:paraId="1A977789"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3FD17DA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20</w:t>
            </w:r>
          </w:p>
        </w:tc>
        <w:tc>
          <w:tcPr>
            <w:tcW w:w="1260" w:type="dxa"/>
            <w:vMerge/>
            <w:noWrap/>
            <w:vAlign w:val="center"/>
            <w:hideMark/>
          </w:tcPr>
          <w:p w14:paraId="62CEB3C1"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2ED2DA84"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45308D85" w14:textId="77777777" w:rsidTr="00196B81">
        <w:trPr>
          <w:trHeight w:val="285"/>
          <w:jc w:val="center"/>
        </w:trPr>
        <w:tc>
          <w:tcPr>
            <w:tcW w:w="1170" w:type="dxa"/>
            <w:noWrap/>
            <w:vAlign w:val="center"/>
            <w:hideMark/>
          </w:tcPr>
          <w:p w14:paraId="607C7AA9"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2605" w:type="dxa"/>
            <w:noWrap/>
            <w:vAlign w:val="center"/>
            <w:hideMark/>
          </w:tcPr>
          <w:p w14:paraId="227A911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39.72467_-121.5387</w:t>
            </w:r>
          </w:p>
        </w:tc>
        <w:tc>
          <w:tcPr>
            <w:tcW w:w="1530" w:type="dxa"/>
            <w:noWrap/>
            <w:vAlign w:val="center"/>
            <w:hideMark/>
          </w:tcPr>
          <w:p w14:paraId="531C13B0"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19</w:t>
            </w:r>
          </w:p>
        </w:tc>
        <w:tc>
          <w:tcPr>
            <w:tcW w:w="1080" w:type="dxa"/>
            <w:vMerge/>
            <w:vAlign w:val="center"/>
            <w:hideMark/>
          </w:tcPr>
          <w:p w14:paraId="772C30F5"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755F280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20</w:t>
            </w:r>
          </w:p>
        </w:tc>
        <w:tc>
          <w:tcPr>
            <w:tcW w:w="1260" w:type="dxa"/>
            <w:vMerge/>
            <w:noWrap/>
            <w:vAlign w:val="center"/>
            <w:hideMark/>
          </w:tcPr>
          <w:p w14:paraId="5E8F8CA7"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4413C31A"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6AEB7A64" w14:textId="77777777" w:rsidTr="00196B81">
        <w:trPr>
          <w:trHeight w:val="285"/>
          <w:jc w:val="center"/>
        </w:trPr>
        <w:tc>
          <w:tcPr>
            <w:tcW w:w="1170" w:type="dxa"/>
            <w:noWrap/>
            <w:vAlign w:val="center"/>
            <w:hideMark/>
          </w:tcPr>
          <w:p w14:paraId="72B1EF5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95954</w:t>
            </w:r>
          </w:p>
        </w:tc>
        <w:tc>
          <w:tcPr>
            <w:tcW w:w="2605" w:type="dxa"/>
            <w:noWrap/>
            <w:vAlign w:val="center"/>
            <w:hideMark/>
          </w:tcPr>
          <w:p w14:paraId="2F370BFC"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39.97182_-121.5346</w:t>
            </w:r>
          </w:p>
        </w:tc>
        <w:tc>
          <w:tcPr>
            <w:tcW w:w="1530" w:type="dxa"/>
            <w:noWrap/>
            <w:vAlign w:val="center"/>
            <w:hideMark/>
          </w:tcPr>
          <w:p w14:paraId="6DD38B4D"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080" w:type="dxa"/>
            <w:vMerge/>
            <w:vAlign w:val="center"/>
            <w:hideMark/>
          </w:tcPr>
          <w:p w14:paraId="6793F11F"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31961EAF"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21</w:t>
            </w:r>
          </w:p>
        </w:tc>
        <w:tc>
          <w:tcPr>
            <w:tcW w:w="1260" w:type="dxa"/>
            <w:vMerge/>
            <w:noWrap/>
            <w:vAlign w:val="center"/>
            <w:hideMark/>
          </w:tcPr>
          <w:p w14:paraId="6723F30B"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692FD42C"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315E16AF" w14:textId="77777777" w:rsidTr="00196B81">
        <w:trPr>
          <w:trHeight w:val="285"/>
          <w:jc w:val="center"/>
        </w:trPr>
        <w:tc>
          <w:tcPr>
            <w:tcW w:w="1170" w:type="dxa"/>
            <w:noWrap/>
            <w:vAlign w:val="center"/>
            <w:hideMark/>
          </w:tcPr>
          <w:p w14:paraId="66C3496F"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95948</w:t>
            </w:r>
          </w:p>
        </w:tc>
        <w:tc>
          <w:tcPr>
            <w:tcW w:w="2605" w:type="dxa"/>
            <w:noWrap/>
            <w:vAlign w:val="center"/>
            <w:hideMark/>
          </w:tcPr>
          <w:p w14:paraId="6CE511F2"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39.34769_-121.8008</w:t>
            </w:r>
          </w:p>
        </w:tc>
        <w:tc>
          <w:tcPr>
            <w:tcW w:w="1530" w:type="dxa"/>
            <w:noWrap/>
            <w:vAlign w:val="center"/>
            <w:hideMark/>
          </w:tcPr>
          <w:p w14:paraId="2AEE5CF6"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10</w:t>
            </w:r>
          </w:p>
        </w:tc>
        <w:tc>
          <w:tcPr>
            <w:tcW w:w="1080" w:type="dxa"/>
            <w:vMerge/>
            <w:vAlign w:val="center"/>
            <w:hideMark/>
          </w:tcPr>
          <w:p w14:paraId="15712083"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2FF8FE95"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21</w:t>
            </w:r>
          </w:p>
        </w:tc>
        <w:tc>
          <w:tcPr>
            <w:tcW w:w="1260" w:type="dxa"/>
            <w:vMerge/>
            <w:noWrap/>
            <w:vAlign w:val="center"/>
            <w:hideMark/>
          </w:tcPr>
          <w:p w14:paraId="7E4B6E6B"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2ED80C56"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0D335790" w14:textId="77777777" w:rsidTr="00196B81">
        <w:trPr>
          <w:trHeight w:val="285"/>
          <w:jc w:val="center"/>
        </w:trPr>
        <w:tc>
          <w:tcPr>
            <w:tcW w:w="1170" w:type="dxa"/>
            <w:noWrap/>
            <w:vAlign w:val="center"/>
            <w:hideMark/>
          </w:tcPr>
          <w:p w14:paraId="01991071"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95966</w:t>
            </w:r>
          </w:p>
        </w:tc>
        <w:tc>
          <w:tcPr>
            <w:tcW w:w="2605" w:type="dxa"/>
            <w:noWrap/>
            <w:vAlign w:val="center"/>
            <w:hideMark/>
          </w:tcPr>
          <w:p w14:paraId="681882DC"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39.55045_-121.3904</w:t>
            </w:r>
          </w:p>
        </w:tc>
        <w:tc>
          <w:tcPr>
            <w:tcW w:w="1530" w:type="dxa"/>
            <w:noWrap/>
            <w:vAlign w:val="center"/>
            <w:hideMark/>
          </w:tcPr>
          <w:p w14:paraId="0F611A8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15</w:t>
            </w:r>
          </w:p>
        </w:tc>
        <w:tc>
          <w:tcPr>
            <w:tcW w:w="1080" w:type="dxa"/>
            <w:vMerge/>
            <w:vAlign w:val="center"/>
            <w:hideMark/>
          </w:tcPr>
          <w:p w14:paraId="1B435B80"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021A08A8"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22</w:t>
            </w:r>
          </w:p>
        </w:tc>
        <w:tc>
          <w:tcPr>
            <w:tcW w:w="1260" w:type="dxa"/>
            <w:vMerge/>
            <w:noWrap/>
            <w:vAlign w:val="center"/>
            <w:hideMark/>
          </w:tcPr>
          <w:p w14:paraId="3BCACFA0"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6E8C089D"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68D83699" w14:textId="77777777" w:rsidTr="00196B81">
        <w:trPr>
          <w:trHeight w:val="285"/>
          <w:jc w:val="center"/>
        </w:trPr>
        <w:tc>
          <w:tcPr>
            <w:tcW w:w="1170" w:type="dxa"/>
            <w:noWrap/>
            <w:vAlign w:val="center"/>
            <w:hideMark/>
          </w:tcPr>
          <w:p w14:paraId="05B2F1C7"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2605" w:type="dxa"/>
            <w:noWrap/>
            <w:vAlign w:val="center"/>
            <w:hideMark/>
          </w:tcPr>
          <w:p w14:paraId="3CF21731"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39.72005_-121.4908</w:t>
            </w:r>
          </w:p>
        </w:tc>
        <w:tc>
          <w:tcPr>
            <w:tcW w:w="1530" w:type="dxa"/>
            <w:noWrap/>
            <w:vAlign w:val="center"/>
            <w:hideMark/>
          </w:tcPr>
          <w:p w14:paraId="2E70799C"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29</w:t>
            </w:r>
          </w:p>
        </w:tc>
        <w:tc>
          <w:tcPr>
            <w:tcW w:w="1080" w:type="dxa"/>
            <w:vMerge/>
            <w:vAlign w:val="center"/>
            <w:hideMark/>
          </w:tcPr>
          <w:p w14:paraId="2BF6221A"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1C86FD6A"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22</w:t>
            </w:r>
          </w:p>
        </w:tc>
        <w:tc>
          <w:tcPr>
            <w:tcW w:w="1260" w:type="dxa"/>
            <w:vMerge/>
            <w:noWrap/>
            <w:vAlign w:val="center"/>
            <w:hideMark/>
          </w:tcPr>
          <w:p w14:paraId="01B4874E"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05B76CDE" w14:textId="77777777" w:rsidR="009F7653" w:rsidRPr="00564EA0" w:rsidRDefault="009F7653" w:rsidP="007A2DCA">
            <w:pPr>
              <w:keepNext/>
              <w:keepLines/>
              <w:spacing w:after="0"/>
              <w:rPr>
                <w:rFonts w:ascii="Arial" w:hAnsi="Arial" w:cs="Arial"/>
                <w:color w:val="000000"/>
                <w:sz w:val="24"/>
                <w:szCs w:val="24"/>
                <w:u w:val="single"/>
              </w:rPr>
            </w:pPr>
          </w:p>
        </w:tc>
      </w:tr>
      <w:tr w:rsidR="009F7653" w:rsidRPr="00CA4B0E" w14:paraId="095ACD9A" w14:textId="77777777" w:rsidTr="00196B81">
        <w:trPr>
          <w:trHeight w:val="285"/>
          <w:jc w:val="center"/>
        </w:trPr>
        <w:tc>
          <w:tcPr>
            <w:tcW w:w="1170" w:type="dxa"/>
            <w:noWrap/>
            <w:vAlign w:val="center"/>
            <w:hideMark/>
          </w:tcPr>
          <w:p w14:paraId="49B37406"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2605" w:type="dxa"/>
            <w:noWrap/>
            <w:vAlign w:val="center"/>
            <w:hideMark/>
          </w:tcPr>
          <w:p w14:paraId="0476DCAE"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39.93239_-121.4488</w:t>
            </w:r>
          </w:p>
        </w:tc>
        <w:tc>
          <w:tcPr>
            <w:tcW w:w="1530" w:type="dxa"/>
            <w:noWrap/>
            <w:vAlign w:val="center"/>
            <w:hideMark/>
          </w:tcPr>
          <w:p w14:paraId="5EFCB229"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7</w:t>
            </w:r>
          </w:p>
        </w:tc>
        <w:tc>
          <w:tcPr>
            <w:tcW w:w="1080" w:type="dxa"/>
            <w:vMerge/>
            <w:vAlign w:val="center"/>
            <w:hideMark/>
          </w:tcPr>
          <w:p w14:paraId="1F4BBC84" w14:textId="77777777" w:rsidR="009F7653" w:rsidRPr="00564EA0" w:rsidRDefault="009F7653" w:rsidP="007A2DCA">
            <w:pPr>
              <w:keepNext/>
              <w:keepLines/>
              <w:spacing w:after="0"/>
              <w:jc w:val="center"/>
              <w:rPr>
                <w:rFonts w:ascii="Arial" w:hAnsi="Arial" w:cs="Arial"/>
                <w:color w:val="000000"/>
                <w:sz w:val="24"/>
                <w:szCs w:val="24"/>
                <w:u w:val="single"/>
              </w:rPr>
            </w:pPr>
          </w:p>
        </w:tc>
        <w:tc>
          <w:tcPr>
            <w:tcW w:w="1530" w:type="dxa"/>
            <w:noWrap/>
            <w:vAlign w:val="center"/>
            <w:hideMark/>
          </w:tcPr>
          <w:p w14:paraId="378BE3D4" w14:textId="77777777" w:rsidR="009F7653" w:rsidRPr="00564EA0" w:rsidRDefault="009F7653" w:rsidP="007A2DCA">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33</w:t>
            </w:r>
          </w:p>
        </w:tc>
        <w:tc>
          <w:tcPr>
            <w:tcW w:w="1260" w:type="dxa"/>
            <w:vMerge/>
            <w:noWrap/>
            <w:vAlign w:val="center"/>
            <w:hideMark/>
          </w:tcPr>
          <w:p w14:paraId="0CB0079F" w14:textId="77777777" w:rsidR="009F7653" w:rsidRPr="00564EA0" w:rsidRDefault="009F7653" w:rsidP="007A2DCA">
            <w:pPr>
              <w:keepNext/>
              <w:keepLines/>
              <w:jc w:val="center"/>
              <w:rPr>
                <w:rFonts w:ascii="Arial" w:hAnsi="Arial" w:cs="Arial"/>
                <w:color w:val="000000"/>
                <w:sz w:val="24"/>
                <w:szCs w:val="24"/>
                <w:u w:val="single"/>
              </w:rPr>
            </w:pPr>
          </w:p>
        </w:tc>
        <w:tc>
          <w:tcPr>
            <w:tcW w:w="1260" w:type="dxa"/>
            <w:vMerge/>
            <w:vAlign w:val="center"/>
            <w:hideMark/>
          </w:tcPr>
          <w:p w14:paraId="58211CCD" w14:textId="77777777" w:rsidR="009F7653" w:rsidRPr="00564EA0" w:rsidRDefault="009F7653" w:rsidP="007A2DCA">
            <w:pPr>
              <w:keepNext/>
              <w:keepLines/>
              <w:spacing w:after="0"/>
              <w:rPr>
                <w:rFonts w:ascii="Arial" w:hAnsi="Arial" w:cs="Arial"/>
                <w:color w:val="000000"/>
                <w:sz w:val="24"/>
                <w:szCs w:val="24"/>
                <w:u w:val="single"/>
              </w:rPr>
            </w:pPr>
          </w:p>
        </w:tc>
      </w:tr>
    </w:tbl>
    <w:p w14:paraId="7B8E3A59" w14:textId="77777777" w:rsidR="009F7653" w:rsidRPr="00564EA0" w:rsidRDefault="009F7653" w:rsidP="009F7653">
      <w:pPr>
        <w:pStyle w:val="ListParagraph"/>
        <w:numPr>
          <w:ilvl w:val="0"/>
          <w:numId w:val="6"/>
        </w:numPr>
        <w:spacing w:before="1440" w:after="360"/>
        <w:contextualSpacing w:val="0"/>
        <w:rPr>
          <w:rFonts w:ascii="Arial" w:hAnsi="Arial" w:cs="Arial"/>
          <w:b/>
          <w:sz w:val="24"/>
          <w:szCs w:val="24"/>
          <w:u w:val="single"/>
        </w:rPr>
      </w:pPr>
      <w:r w:rsidRPr="00564EA0">
        <w:rPr>
          <w:rFonts w:ascii="Arial" w:hAnsi="Arial" w:cs="Arial"/>
          <w:b/>
          <w:sz w:val="24"/>
          <w:szCs w:val="24"/>
          <w:u w:val="single"/>
        </w:rPr>
        <w:lastRenderedPageBreak/>
        <w:t>Application of Alternative Distance Standard for Low-Density ZIP Codes</w:t>
      </w:r>
    </w:p>
    <w:p w14:paraId="1A616B62" w14:textId="30273D91" w:rsidR="009F7653" w:rsidRPr="00564EA0" w:rsidRDefault="009F7653" w:rsidP="009F7653">
      <w:pPr>
        <w:spacing w:after="240"/>
        <w:textAlignment w:val="baseline"/>
        <w:rPr>
          <w:rFonts w:ascii="Arial" w:hAnsi="Arial" w:cs="Arial"/>
          <w:sz w:val="24"/>
          <w:szCs w:val="24"/>
          <w:u w:val="single"/>
        </w:rPr>
      </w:pPr>
      <w:r w:rsidRPr="00564EA0">
        <w:rPr>
          <w:rFonts w:ascii="Arial" w:hAnsi="Arial" w:cs="Arial"/>
          <w:sz w:val="24"/>
          <w:szCs w:val="24"/>
          <w:u w:val="single"/>
        </w:rPr>
        <w:t xml:space="preserve">When a plan is not able to meet the distance standard for a Metro County type (for the </w:t>
      </w:r>
      <w:r w:rsidR="00D87023" w:rsidRPr="00564EA0">
        <w:rPr>
          <w:rFonts w:ascii="Arial" w:hAnsi="Arial" w:cs="Arial"/>
          <w:sz w:val="24"/>
          <w:szCs w:val="24"/>
          <w:u w:val="single"/>
        </w:rPr>
        <w:t>C</w:t>
      </w:r>
      <w:r w:rsidRPr="00564EA0">
        <w:rPr>
          <w:rFonts w:ascii="Arial" w:hAnsi="Arial" w:cs="Arial"/>
          <w:sz w:val="24"/>
          <w:szCs w:val="24"/>
          <w:u w:val="single"/>
        </w:rPr>
        <w:t>ounseling MHP distance standard) or a Large Metro or Metro County type (for the mental health facility distance standard), the DMHC will review the county using the additional steps below to calculate an alternative distance standard for low-density ZIP Codes within the county, as defined:</w:t>
      </w:r>
    </w:p>
    <w:p w14:paraId="26615C9B" w14:textId="77777777" w:rsidR="009F7653" w:rsidRPr="00564EA0" w:rsidRDefault="009F7653" w:rsidP="009F7653">
      <w:pPr>
        <w:pStyle w:val="ListParagraph"/>
        <w:numPr>
          <w:ilvl w:val="0"/>
          <w:numId w:val="3"/>
        </w:numPr>
        <w:spacing w:after="240"/>
        <w:contextualSpacing w:val="0"/>
        <w:rPr>
          <w:rFonts w:ascii="Arial" w:hAnsi="Arial" w:cs="Arial"/>
          <w:sz w:val="24"/>
          <w:szCs w:val="24"/>
          <w:u w:val="single"/>
        </w:rPr>
      </w:pPr>
      <w:r w:rsidRPr="00564EA0">
        <w:rPr>
          <w:rFonts w:ascii="Arial" w:hAnsi="Arial" w:cs="Arial"/>
          <w:sz w:val="24"/>
          <w:szCs w:val="24"/>
          <w:u w:val="single"/>
        </w:rPr>
        <w:t>When the percentage of population counts that fall within the distance standard is less than 90% for the county, review the low-density ZIP Codes separately under the applicable alternative distance standard.</w:t>
      </w:r>
    </w:p>
    <w:p w14:paraId="002A5D29" w14:textId="77777777" w:rsidR="009F7653" w:rsidRPr="00564EA0" w:rsidRDefault="009F7653" w:rsidP="009F7653">
      <w:pPr>
        <w:pStyle w:val="ListParagraph"/>
        <w:numPr>
          <w:ilvl w:val="0"/>
          <w:numId w:val="3"/>
        </w:numPr>
        <w:spacing w:after="240"/>
        <w:contextualSpacing w:val="0"/>
        <w:rPr>
          <w:rFonts w:ascii="Arial" w:hAnsi="Arial" w:cs="Arial"/>
          <w:sz w:val="24"/>
          <w:szCs w:val="24"/>
          <w:u w:val="single"/>
        </w:rPr>
      </w:pPr>
      <w:r w:rsidRPr="00564EA0">
        <w:rPr>
          <w:rFonts w:ascii="Arial" w:hAnsi="Arial" w:cs="Arial"/>
          <w:sz w:val="24"/>
          <w:szCs w:val="24"/>
          <w:u w:val="single"/>
        </w:rPr>
        <w:t>Measure all normal-density ZIP Codes in the county against the distance standard for the county type and measure all low-density ZIP codes against the alternative distance standard for the county type.</w:t>
      </w:r>
    </w:p>
    <w:p w14:paraId="74449FDE" w14:textId="77777777" w:rsidR="009F7653" w:rsidRPr="00564EA0" w:rsidRDefault="009F7653" w:rsidP="009F7653">
      <w:pPr>
        <w:pStyle w:val="ListParagraph"/>
        <w:numPr>
          <w:ilvl w:val="0"/>
          <w:numId w:val="3"/>
        </w:numPr>
        <w:rPr>
          <w:rFonts w:ascii="Arial" w:hAnsi="Arial" w:cs="Arial"/>
          <w:sz w:val="24"/>
          <w:szCs w:val="24"/>
          <w:u w:val="single"/>
        </w:rPr>
      </w:pPr>
      <w:r w:rsidRPr="00564EA0">
        <w:rPr>
          <w:rFonts w:ascii="Arial" w:hAnsi="Arial" w:cs="Arial"/>
          <w:sz w:val="24"/>
          <w:szCs w:val="24"/>
          <w:u w:val="single"/>
        </w:rPr>
        <w:t>Derive the percent of population counts that fall within the standard by separately calculating the normal-density and low-density ZIP Codes, as follows:</w:t>
      </w:r>
    </w:p>
    <w:p w14:paraId="07B60DC6" w14:textId="77777777" w:rsidR="009F7653" w:rsidRPr="00564EA0" w:rsidRDefault="009F7653" w:rsidP="009F7653">
      <w:pPr>
        <w:pStyle w:val="ListParagraph"/>
        <w:numPr>
          <w:ilvl w:val="0"/>
          <w:numId w:val="5"/>
        </w:numPr>
        <w:rPr>
          <w:rFonts w:ascii="Arial" w:hAnsi="Arial" w:cs="Arial"/>
          <w:sz w:val="24"/>
          <w:szCs w:val="24"/>
          <w:u w:val="single"/>
        </w:rPr>
      </w:pPr>
      <w:r w:rsidRPr="00564EA0">
        <w:rPr>
          <w:rFonts w:ascii="Arial" w:hAnsi="Arial" w:cs="Arial"/>
          <w:sz w:val="24"/>
          <w:szCs w:val="24"/>
          <w:u w:val="single"/>
        </w:rPr>
        <w:t>For the normal-density ZIP Codes, sum the population counts for each population point that meets the distance standard in the county, versus the total population count for the county.</w:t>
      </w:r>
    </w:p>
    <w:p w14:paraId="6E3B2C09" w14:textId="77777777" w:rsidR="009F7653" w:rsidRPr="00564EA0" w:rsidRDefault="009F7653" w:rsidP="009F7653">
      <w:pPr>
        <w:pStyle w:val="ListParagraph"/>
        <w:numPr>
          <w:ilvl w:val="0"/>
          <w:numId w:val="5"/>
        </w:numPr>
        <w:spacing w:after="240"/>
        <w:contextualSpacing w:val="0"/>
        <w:rPr>
          <w:rFonts w:ascii="Arial" w:hAnsi="Arial" w:cs="Arial"/>
          <w:sz w:val="24"/>
          <w:szCs w:val="24"/>
          <w:u w:val="single"/>
        </w:rPr>
      </w:pPr>
      <w:r w:rsidRPr="00564EA0">
        <w:rPr>
          <w:rFonts w:ascii="Arial" w:hAnsi="Arial" w:cs="Arial"/>
          <w:sz w:val="24"/>
          <w:szCs w:val="24"/>
          <w:u w:val="single"/>
        </w:rPr>
        <w:t>For the low-density ZIP Codes, sum the population counts for each population point that meets the alternative standard in the county, versus the total population for the county.</w:t>
      </w:r>
    </w:p>
    <w:p w14:paraId="6F153D91" w14:textId="77777777" w:rsidR="009F7653" w:rsidRPr="00564EA0" w:rsidRDefault="009F7653" w:rsidP="009F7653">
      <w:pPr>
        <w:pStyle w:val="ListParagraph"/>
        <w:numPr>
          <w:ilvl w:val="0"/>
          <w:numId w:val="3"/>
        </w:numPr>
        <w:spacing w:after="240"/>
        <w:contextualSpacing w:val="0"/>
        <w:rPr>
          <w:rFonts w:ascii="Arial" w:hAnsi="Arial" w:cs="Arial"/>
          <w:sz w:val="24"/>
          <w:szCs w:val="24"/>
          <w:u w:val="single"/>
        </w:rPr>
      </w:pPr>
      <w:r w:rsidRPr="00564EA0">
        <w:rPr>
          <w:rFonts w:ascii="Arial" w:hAnsi="Arial" w:cs="Arial"/>
          <w:sz w:val="24"/>
          <w:szCs w:val="24"/>
          <w:u w:val="single"/>
        </w:rPr>
        <w:t xml:space="preserve">If the percentage of normal-density ZIP Codes that meet the established county type distance standard is at least 90% of the county population, </w:t>
      </w:r>
      <w:r w:rsidRPr="00564EA0">
        <w:rPr>
          <w:rFonts w:ascii="Arial" w:hAnsi="Arial" w:cs="Arial"/>
          <w:b/>
          <w:sz w:val="24"/>
          <w:szCs w:val="24"/>
          <w:u w:val="single"/>
        </w:rPr>
        <w:t>and</w:t>
      </w:r>
      <w:r w:rsidRPr="00564EA0">
        <w:rPr>
          <w:rFonts w:ascii="Arial" w:hAnsi="Arial" w:cs="Arial"/>
          <w:sz w:val="24"/>
          <w:szCs w:val="24"/>
          <w:u w:val="single"/>
        </w:rPr>
        <w:t xml:space="preserve"> the percentage of low-density ZIP Codes that meet the low-density alternative standard is also at least 90% of the county population, then the county will meet the alternative distance standard.</w:t>
      </w:r>
    </w:p>
    <w:p w14:paraId="1CE7DDE3" w14:textId="77777777" w:rsidR="009F7653" w:rsidRPr="00564EA0" w:rsidRDefault="009F7653" w:rsidP="009F7653">
      <w:pPr>
        <w:pStyle w:val="ListParagraph"/>
        <w:numPr>
          <w:ilvl w:val="0"/>
          <w:numId w:val="3"/>
        </w:numPr>
        <w:rPr>
          <w:rFonts w:ascii="Arial" w:hAnsi="Arial" w:cs="Arial"/>
          <w:sz w:val="24"/>
          <w:szCs w:val="24"/>
          <w:u w:val="single"/>
        </w:rPr>
      </w:pPr>
      <w:r w:rsidRPr="00564EA0">
        <w:rPr>
          <w:rFonts w:ascii="Arial" w:hAnsi="Arial" w:cs="Arial"/>
          <w:sz w:val="24"/>
          <w:szCs w:val="24"/>
          <w:u w:val="single"/>
        </w:rPr>
        <w:t xml:space="preserve">If only the normal-density ZIP Codes </w:t>
      </w:r>
      <w:r w:rsidRPr="00564EA0">
        <w:rPr>
          <w:rFonts w:ascii="Arial" w:hAnsi="Arial" w:cs="Arial"/>
          <w:b/>
          <w:sz w:val="24"/>
          <w:szCs w:val="24"/>
          <w:u w:val="single"/>
        </w:rPr>
        <w:t>or</w:t>
      </w:r>
      <w:r w:rsidRPr="00564EA0">
        <w:rPr>
          <w:rFonts w:ascii="Arial" w:hAnsi="Arial" w:cs="Arial"/>
          <w:sz w:val="24"/>
          <w:szCs w:val="24"/>
          <w:u w:val="single"/>
        </w:rPr>
        <w:t xml:space="preserve"> the low-density ZIP Codes meet the respective distance standards for at least 90% of the county population, the county will not meet the alternative distance standard. If neither the normal-density ZIP Codes nor the low-density ZIP Codes meet the respective distance standards for at least 90% of the county population, the county will not meet the alternative distance standard.</w:t>
      </w:r>
    </w:p>
    <w:p w14:paraId="06380AD6" w14:textId="77777777" w:rsidR="009F7653" w:rsidRPr="00564EA0" w:rsidRDefault="009F7653" w:rsidP="008F71C4">
      <w:pPr>
        <w:spacing w:before="1800" w:after="240"/>
        <w:ind w:firstLine="360"/>
        <w:rPr>
          <w:rFonts w:ascii="Arial" w:hAnsi="Arial" w:cs="Arial"/>
          <w:b/>
          <w:sz w:val="24"/>
          <w:szCs w:val="24"/>
          <w:u w:val="single"/>
        </w:rPr>
      </w:pPr>
      <w:r w:rsidRPr="00564EA0">
        <w:rPr>
          <w:rFonts w:ascii="Arial" w:hAnsi="Arial" w:cs="Arial"/>
          <w:b/>
          <w:sz w:val="24"/>
          <w:szCs w:val="24"/>
          <w:u w:val="single"/>
        </w:rPr>
        <w:lastRenderedPageBreak/>
        <w:t>Example 2</w:t>
      </w:r>
    </w:p>
    <w:p w14:paraId="2F045E27" w14:textId="7E19C952" w:rsidR="009F7653" w:rsidRPr="00626E47" w:rsidRDefault="009F7653" w:rsidP="009F7653">
      <w:pPr>
        <w:ind w:left="360"/>
        <w:rPr>
          <w:rFonts w:ascii="Arial" w:hAnsi="Arial" w:cs="Arial"/>
          <w:sz w:val="24"/>
          <w:szCs w:val="24"/>
          <w:u w:val="single"/>
        </w:rPr>
      </w:pPr>
      <w:r w:rsidRPr="00626E47">
        <w:rPr>
          <w:rFonts w:ascii="Arial" w:hAnsi="Arial" w:cs="Arial"/>
          <w:b/>
          <w:sz w:val="24"/>
          <w:szCs w:val="24"/>
          <w:u w:val="single"/>
        </w:rPr>
        <w:t>Table 2</w:t>
      </w:r>
      <w:r w:rsidRPr="00626E47">
        <w:rPr>
          <w:rFonts w:ascii="Arial" w:hAnsi="Arial" w:cs="Arial"/>
          <w:sz w:val="24"/>
          <w:szCs w:val="24"/>
          <w:u w:val="single"/>
        </w:rPr>
        <w:t xml:space="preserve"> below depicts the alternative distance standard, as applied to a fictional representation of a network in Butte County. As </w:t>
      </w:r>
      <w:r w:rsidR="0094111A">
        <w:rPr>
          <w:rFonts w:ascii="Arial" w:hAnsi="Arial" w:cs="Arial"/>
          <w:sz w:val="24"/>
          <w:szCs w:val="24"/>
          <w:u w:val="single"/>
        </w:rPr>
        <w:t>with</w:t>
      </w:r>
      <w:r w:rsidRPr="00626E47">
        <w:rPr>
          <w:rFonts w:ascii="Arial" w:hAnsi="Arial" w:cs="Arial"/>
          <w:sz w:val="24"/>
          <w:szCs w:val="24"/>
          <w:u w:val="single"/>
        </w:rPr>
        <w:t xml:space="preserve"> Table 1, for the purposes of this example Butte County has been simplified to 27 population points across 13 ZIP Codes. ZIP Codes have been split into normal density and low-density ZIP Codes, as defined.</w:t>
      </w:r>
    </w:p>
    <w:p w14:paraId="559CD0AA" w14:textId="34315C20" w:rsidR="009F7653" w:rsidRPr="00626E47" w:rsidRDefault="009F7653" w:rsidP="009F7653">
      <w:pPr>
        <w:ind w:left="360"/>
        <w:rPr>
          <w:rFonts w:ascii="Arial" w:hAnsi="Arial" w:cs="Arial"/>
          <w:sz w:val="24"/>
          <w:szCs w:val="24"/>
          <w:u w:val="single"/>
        </w:rPr>
      </w:pPr>
      <w:r w:rsidRPr="00626E47">
        <w:rPr>
          <w:rFonts w:ascii="Arial" w:hAnsi="Arial" w:cs="Arial"/>
          <w:sz w:val="24"/>
          <w:szCs w:val="24"/>
          <w:u w:val="single"/>
        </w:rPr>
        <w:t xml:space="preserve">Using the 13 ZIP Codes and 27 population points previously depicted in Table 1, there are two normal-density ZIP Codes in the county, and they have a total of three population points, representing a population count of 7,443. The population points within these normal-density ZIP Codes fall within the 15-mile distance standard for </w:t>
      </w:r>
      <w:r w:rsidR="00D87023" w:rsidRPr="00626E47">
        <w:rPr>
          <w:rFonts w:ascii="Arial" w:hAnsi="Arial" w:cs="Arial"/>
          <w:sz w:val="24"/>
          <w:szCs w:val="24"/>
          <w:u w:val="single"/>
        </w:rPr>
        <w:t>C</w:t>
      </w:r>
      <w:r w:rsidRPr="00626E47">
        <w:rPr>
          <w:rFonts w:ascii="Arial" w:hAnsi="Arial" w:cs="Arial"/>
          <w:sz w:val="24"/>
          <w:szCs w:val="24"/>
          <w:u w:val="single"/>
        </w:rPr>
        <w:t>ounseling MHPs within a Metro County. Thus, the normal density ZIP Codes meet 100% of the population count for the standard.</w:t>
      </w:r>
    </w:p>
    <w:p w14:paraId="7BFDE312" w14:textId="64A81296" w:rsidR="009F7653" w:rsidRPr="00626E47" w:rsidRDefault="009F7653" w:rsidP="009F7653">
      <w:pPr>
        <w:ind w:left="360"/>
        <w:rPr>
          <w:rFonts w:ascii="Arial" w:hAnsi="Arial" w:cs="Arial"/>
          <w:sz w:val="24"/>
          <w:szCs w:val="24"/>
          <w:u w:val="single"/>
        </w:rPr>
      </w:pPr>
      <w:r w:rsidRPr="00626E47">
        <w:rPr>
          <w:rFonts w:ascii="Arial" w:hAnsi="Arial" w:cs="Arial"/>
          <w:sz w:val="24"/>
          <w:szCs w:val="24"/>
          <w:u w:val="single"/>
        </w:rPr>
        <w:t xml:space="preserve">There are 10 low-density ZIP Codes, and they have a total of 24 population points representing a population of 5,697. Of the 24 population points, 19 population points fall within the alternative 20-mile standard for </w:t>
      </w:r>
      <w:r w:rsidR="00D87023" w:rsidRPr="00626E47">
        <w:rPr>
          <w:rFonts w:ascii="Arial" w:hAnsi="Arial" w:cs="Arial"/>
          <w:sz w:val="24"/>
          <w:szCs w:val="24"/>
          <w:u w:val="single"/>
        </w:rPr>
        <w:t>C</w:t>
      </w:r>
      <w:r w:rsidRPr="00626E47">
        <w:rPr>
          <w:rFonts w:ascii="Arial" w:hAnsi="Arial" w:cs="Arial"/>
          <w:sz w:val="24"/>
          <w:szCs w:val="24"/>
          <w:u w:val="single"/>
        </w:rPr>
        <w:t>ounseling MHPs within a Metro County. The 19 population points have a total population count of 5,628, leading to 99% of the population in the low-density ZIP Codes in the county meeting the alternative mileage standard. The remaining 5 population points represent a population of 69 and have driving distances between 21 and 33 miles.</w:t>
      </w:r>
    </w:p>
    <w:p w14:paraId="55FD1728" w14:textId="77777777" w:rsidR="009F7653" w:rsidRPr="00626E47" w:rsidRDefault="009F7653" w:rsidP="009F7653">
      <w:pPr>
        <w:ind w:left="360"/>
        <w:rPr>
          <w:rFonts w:ascii="Arial" w:hAnsi="Arial" w:cs="Arial"/>
          <w:sz w:val="24"/>
          <w:szCs w:val="24"/>
          <w:u w:val="single"/>
        </w:rPr>
      </w:pPr>
      <w:r w:rsidRPr="00626E47">
        <w:rPr>
          <w:rFonts w:ascii="Arial" w:hAnsi="Arial" w:cs="Arial"/>
          <w:sz w:val="24"/>
          <w:szCs w:val="24"/>
          <w:u w:val="single"/>
        </w:rPr>
        <w:t>In both the normal-density ZIP Codes and the low-density ZIP Codes a sufficient percentage of the population meets the respective distance standard, therefore the county is compliant.</w:t>
      </w:r>
    </w:p>
    <w:p w14:paraId="47F9E40A" w14:textId="77777777" w:rsidR="009F7653" w:rsidRPr="00564EA0" w:rsidRDefault="009F7653" w:rsidP="0094320A">
      <w:pPr>
        <w:keepNext/>
        <w:keepLines/>
        <w:spacing w:after="0"/>
        <w:ind w:left="360"/>
        <w:jc w:val="center"/>
        <w:rPr>
          <w:rFonts w:ascii="Arial" w:hAnsi="Arial" w:cs="Arial"/>
          <w:b/>
          <w:sz w:val="24"/>
          <w:szCs w:val="24"/>
          <w:u w:val="single"/>
        </w:rPr>
      </w:pPr>
      <w:r w:rsidRPr="00564EA0">
        <w:rPr>
          <w:rFonts w:ascii="Arial" w:hAnsi="Arial" w:cs="Arial"/>
          <w:b/>
          <w:sz w:val="24"/>
          <w:szCs w:val="24"/>
          <w:u w:val="single"/>
        </w:rPr>
        <w:lastRenderedPageBreak/>
        <w:t>Table 2: Representation of Butte County Network</w:t>
      </w:r>
    </w:p>
    <w:p w14:paraId="58AE33EA" w14:textId="016758C7" w:rsidR="009F7653" w:rsidRPr="00564EA0" w:rsidRDefault="009F7653" w:rsidP="0094320A">
      <w:pPr>
        <w:keepNext/>
        <w:keepLines/>
        <w:spacing w:after="120"/>
        <w:ind w:left="360"/>
        <w:jc w:val="center"/>
        <w:rPr>
          <w:rFonts w:ascii="Arial" w:hAnsi="Arial" w:cs="Arial"/>
          <w:b/>
          <w:sz w:val="24"/>
          <w:szCs w:val="24"/>
          <w:u w:val="single"/>
        </w:rPr>
      </w:pPr>
      <w:r w:rsidRPr="00564EA0">
        <w:rPr>
          <w:rFonts w:ascii="Arial" w:hAnsi="Arial" w:cs="Arial"/>
          <w:b/>
          <w:sz w:val="24"/>
          <w:szCs w:val="24"/>
          <w:u w:val="single"/>
        </w:rPr>
        <w:t>Alternative Distance Standard for Low-Density ZIP Codes, Counseling MHPs</w:t>
      </w:r>
    </w:p>
    <w:p w14:paraId="2E0A8182" w14:textId="77777777" w:rsidR="009F7653" w:rsidRPr="008F5BA3" w:rsidRDefault="009F7653" w:rsidP="0094320A">
      <w:pPr>
        <w:keepNext/>
        <w:keepLines/>
        <w:spacing w:after="120"/>
        <w:ind w:left="360"/>
        <w:jc w:val="center"/>
        <w:rPr>
          <w:rFonts w:ascii="Arial" w:hAnsi="Arial" w:cs="Arial"/>
          <w:bCs/>
          <w:sz w:val="24"/>
          <w:szCs w:val="24"/>
          <w:u w:val="single"/>
        </w:rPr>
      </w:pPr>
      <w:r w:rsidRPr="00564EA0">
        <w:rPr>
          <w:rFonts w:ascii="Arial" w:hAnsi="Arial" w:cs="Arial"/>
          <w:b/>
          <w:sz w:val="24"/>
          <w:szCs w:val="24"/>
          <w:u w:val="single"/>
        </w:rPr>
        <w:t>Metro County</w:t>
      </w:r>
    </w:p>
    <w:tbl>
      <w:tblPr>
        <w:tblW w:w="11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170"/>
        <w:gridCol w:w="2610"/>
        <w:gridCol w:w="1530"/>
        <w:gridCol w:w="1080"/>
        <w:gridCol w:w="1530"/>
        <w:gridCol w:w="1440"/>
        <w:gridCol w:w="1260"/>
      </w:tblGrid>
      <w:tr w:rsidR="009F7653" w:rsidRPr="005956B2" w14:paraId="61C0A232" w14:textId="77777777" w:rsidTr="00167C34">
        <w:trPr>
          <w:trHeight w:val="3716"/>
          <w:tblHeader/>
          <w:jc w:val="center"/>
        </w:trPr>
        <w:tc>
          <w:tcPr>
            <w:tcW w:w="895" w:type="dxa"/>
            <w:shd w:val="clear" w:color="auto" w:fill="035530"/>
            <w:vAlign w:val="center"/>
            <w:hideMark/>
          </w:tcPr>
          <w:p w14:paraId="64172879"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ZIP Code</w:t>
            </w:r>
          </w:p>
        </w:tc>
        <w:tc>
          <w:tcPr>
            <w:tcW w:w="1170" w:type="dxa"/>
            <w:shd w:val="clear" w:color="auto" w:fill="035530"/>
            <w:vAlign w:val="center"/>
            <w:hideMark/>
          </w:tcPr>
          <w:p w14:paraId="67789866"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ZIP Density Type</w:t>
            </w:r>
          </w:p>
        </w:tc>
        <w:tc>
          <w:tcPr>
            <w:tcW w:w="2610" w:type="dxa"/>
            <w:shd w:val="clear" w:color="auto" w:fill="035530"/>
            <w:vAlign w:val="center"/>
            <w:hideMark/>
          </w:tcPr>
          <w:p w14:paraId="187B7738"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Population Point</w:t>
            </w:r>
          </w:p>
          <w:p w14:paraId="539963FA"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Style w:val="ui-provider"/>
                <w:rFonts w:ascii="Arial" w:hAnsi="Arial" w:cs="Arial"/>
                <w:b/>
                <w:color w:val="FFFFFF" w:themeColor="background1"/>
                <w:sz w:val="24"/>
                <w:szCs w:val="24"/>
                <w:u w:val="single"/>
              </w:rPr>
              <w:t>(Latitude_Longitude)</w:t>
            </w:r>
          </w:p>
        </w:tc>
        <w:tc>
          <w:tcPr>
            <w:tcW w:w="1530" w:type="dxa"/>
            <w:shd w:val="clear" w:color="auto" w:fill="035530"/>
            <w:vAlign w:val="center"/>
            <w:hideMark/>
          </w:tcPr>
          <w:p w14:paraId="3E9D5658"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Population Count</w:t>
            </w:r>
          </w:p>
        </w:tc>
        <w:tc>
          <w:tcPr>
            <w:tcW w:w="1080" w:type="dxa"/>
            <w:shd w:val="clear" w:color="auto" w:fill="035530"/>
            <w:vAlign w:val="center"/>
            <w:hideMark/>
          </w:tcPr>
          <w:p w14:paraId="350656B8"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Total County Area Pop. Count</w:t>
            </w:r>
          </w:p>
        </w:tc>
        <w:tc>
          <w:tcPr>
            <w:tcW w:w="1530" w:type="dxa"/>
            <w:shd w:val="clear" w:color="auto" w:fill="035530"/>
            <w:vAlign w:val="center"/>
            <w:hideMark/>
          </w:tcPr>
          <w:p w14:paraId="4F39A822"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Distance to Nearest Counseling MHP</w:t>
            </w:r>
          </w:p>
        </w:tc>
        <w:tc>
          <w:tcPr>
            <w:tcW w:w="1440" w:type="dxa"/>
            <w:shd w:val="clear" w:color="auto" w:fill="035530"/>
            <w:vAlign w:val="center"/>
            <w:hideMark/>
          </w:tcPr>
          <w:p w14:paraId="71F411A4" w14:textId="20A008D8"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Total Pop Counts within Standard (15 Miles for Normal-Density and 20 Miles for Low-Density)</w:t>
            </w:r>
          </w:p>
        </w:tc>
        <w:tc>
          <w:tcPr>
            <w:tcW w:w="1260" w:type="dxa"/>
            <w:shd w:val="clear" w:color="auto" w:fill="035530"/>
            <w:vAlign w:val="center"/>
            <w:hideMark/>
          </w:tcPr>
          <w:p w14:paraId="3B55B2FF" w14:textId="77777777" w:rsidR="009F7653" w:rsidRPr="00564EA0" w:rsidRDefault="009F7653" w:rsidP="000E21A3">
            <w:pPr>
              <w:keepNext/>
              <w:keepLines/>
              <w:spacing w:after="0" w:line="240" w:lineRule="auto"/>
              <w:jc w:val="center"/>
              <w:rPr>
                <w:rFonts w:ascii="Arial" w:hAnsi="Arial" w:cs="Arial"/>
                <w:b/>
                <w:color w:val="FFFFFF" w:themeColor="background1"/>
                <w:sz w:val="24"/>
                <w:szCs w:val="24"/>
                <w:u w:val="single"/>
              </w:rPr>
            </w:pPr>
            <w:r w:rsidRPr="00564EA0">
              <w:rPr>
                <w:rFonts w:ascii="Arial" w:hAnsi="Arial" w:cs="Arial"/>
                <w:b/>
                <w:color w:val="FFFFFF" w:themeColor="background1"/>
                <w:sz w:val="24"/>
                <w:szCs w:val="24"/>
                <w:u w:val="single"/>
              </w:rPr>
              <w:t>% Pop. Count within Mileage Standard</w:t>
            </w:r>
          </w:p>
        </w:tc>
      </w:tr>
      <w:tr w:rsidR="009F7653" w:rsidRPr="005956B2" w14:paraId="3A713F17" w14:textId="77777777" w:rsidTr="000119A0">
        <w:trPr>
          <w:trHeight w:val="285"/>
          <w:jc w:val="center"/>
        </w:trPr>
        <w:tc>
          <w:tcPr>
            <w:tcW w:w="895" w:type="dxa"/>
            <w:noWrap/>
            <w:vAlign w:val="center"/>
            <w:hideMark/>
          </w:tcPr>
          <w:p w14:paraId="361B55E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95927</w:t>
            </w:r>
          </w:p>
        </w:tc>
        <w:tc>
          <w:tcPr>
            <w:tcW w:w="1170" w:type="dxa"/>
            <w:noWrap/>
            <w:vAlign w:val="center"/>
            <w:hideMark/>
          </w:tcPr>
          <w:p w14:paraId="51BB041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Normal</w:t>
            </w:r>
          </w:p>
        </w:tc>
        <w:tc>
          <w:tcPr>
            <w:tcW w:w="2610" w:type="dxa"/>
            <w:noWrap/>
            <w:vAlign w:val="center"/>
            <w:hideMark/>
          </w:tcPr>
          <w:p w14:paraId="0E98AE4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39.73532_-121.8335</w:t>
            </w:r>
          </w:p>
        </w:tc>
        <w:tc>
          <w:tcPr>
            <w:tcW w:w="1530" w:type="dxa"/>
            <w:noWrap/>
            <w:vAlign w:val="center"/>
            <w:hideMark/>
          </w:tcPr>
          <w:p w14:paraId="12630EB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3471</w:t>
            </w:r>
          </w:p>
        </w:tc>
        <w:tc>
          <w:tcPr>
            <w:tcW w:w="1080" w:type="dxa"/>
            <w:vMerge w:val="restart"/>
            <w:noWrap/>
            <w:vAlign w:val="center"/>
            <w:hideMark/>
          </w:tcPr>
          <w:p w14:paraId="7D39824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7443</w:t>
            </w:r>
          </w:p>
        </w:tc>
        <w:tc>
          <w:tcPr>
            <w:tcW w:w="1530" w:type="dxa"/>
            <w:noWrap/>
            <w:vAlign w:val="center"/>
            <w:hideMark/>
          </w:tcPr>
          <w:p w14:paraId="22472C1E"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0</w:t>
            </w:r>
          </w:p>
        </w:tc>
        <w:tc>
          <w:tcPr>
            <w:tcW w:w="1440" w:type="dxa"/>
            <w:vMerge w:val="restart"/>
            <w:noWrap/>
            <w:vAlign w:val="center"/>
            <w:hideMark/>
          </w:tcPr>
          <w:p w14:paraId="1F74446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7443</w:t>
            </w:r>
          </w:p>
        </w:tc>
        <w:tc>
          <w:tcPr>
            <w:tcW w:w="1260" w:type="dxa"/>
            <w:vMerge w:val="restart"/>
            <w:noWrap/>
            <w:vAlign w:val="center"/>
            <w:hideMark/>
          </w:tcPr>
          <w:p w14:paraId="4A71048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(7443/7443 = 1)</w:t>
            </w:r>
          </w:p>
          <w:p w14:paraId="6CC7721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100%</w:t>
            </w:r>
          </w:p>
        </w:tc>
      </w:tr>
      <w:tr w:rsidR="009F7653" w:rsidRPr="005956B2" w14:paraId="59590F42" w14:textId="77777777" w:rsidTr="000119A0">
        <w:trPr>
          <w:trHeight w:val="285"/>
          <w:jc w:val="center"/>
        </w:trPr>
        <w:tc>
          <w:tcPr>
            <w:tcW w:w="895" w:type="dxa"/>
            <w:noWrap/>
            <w:vAlign w:val="center"/>
            <w:hideMark/>
          </w:tcPr>
          <w:p w14:paraId="258E21B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95926</w:t>
            </w:r>
          </w:p>
        </w:tc>
        <w:tc>
          <w:tcPr>
            <w:tcW w:w="1170" w:type="dxa"/>
            <w:noWrap/>
            <w:vAlign w:val="center"/>
            <w:hideMark/>
          </w:tcPr>
          <w:p w14:paraId="58AFFA1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Normal</w:t>
            </w:r>
          </w:p>
        </w:tc>
        <w:tc>
          <w:tcPr>
            <w:tcW w:w="2610" w:type="dxa"/>
            <w:noWrap/>
            <w:vAlign w:val="center"/>
            <w:hideMark/>
          </w:tcPr>
          <w:p w14:paraId="721B10C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39.74145_-121.8713</w:t>
            </w:r>
          </w:p>
        </w:tc>
        <w:tc>
          <w:tcPr>
            <w:tcW w:w="1530" w:type="dxa"/>
            <w:noWrap/>
            <w:vAlign w:val="center"/>
            <w:hideMark/>
          </w:tcPr>
          <w:p w14:paraId="1360D31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1911</w:t>
            </w:r>
          </w:p>
        </w:tc>
        <w:tc>
          <w:tcPr>
            <w:tcW w:w="1080" w:type="dxa"/>
            <w:vMerge/>
            <w:vAlign w:val="center"/>
            <w:hideMark/>
          </w:tcPr>
          <w:p w14:paraId="048E861A"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6ABB532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w:t>
            </w:r>
          </w:p>
        </w:tc>
        <w:tc>
          <w:tcPr>
            <w:tcW w:w="1440" w:type="dxa"/>
            <w:vMerge/>
            <w:vAlign w:val="center"/>
            <w:hideMark/>
          </w:tcPr>
          <w:p w14:paraId="2F712854"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2324E45A"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059E54EE" w14:textId="77777777" w:rsidTr="000119A0">
        <w:trPr>
          <w:trHeight w:val="285"/>
          <w:jc w:val="center"/>
        </w:trPr>
        <w:tc>
          <w:tcPr>
            <w:tcW w:w="895" w:type="dxa"/>
            <w:noWrap/>
            <w:vAlign w:val="center"/>
            <w:hideMark/>
          </w:tcPr>
          <w:p w14:paraId="48AB4A84"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95926</w:t>
            </w:r>
          </w:p>
        </w:tc>
        <w:tc>
          <w:tcPr>
            <w:tcW w:w="1170" w:type="dxa"/>
            <w:noWrap/>
            <w:vAlign w:val="center"/>
            <w:hideMark/>
          </w:tcPr>
          <w:p w14:paraId="6E56873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Normal</w:t>
            </w:r>
          </w:p>
        </w:tc>
        <w:tc>
          <w:tcPr>
            <w:tcW w:w="2610" w:type="dxa"/>
            <w:noWrap/>
            <w:vAlign w:val="center"/>
            <w:hideMark/>
          </w:tcPr>
          <w:p w14:paraId="088F0E79"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39.75034_-121.8323</w:t>
            </w:r>
          </w:p>
        </w:tc>
        <w:tc>
          <w:tcPr>
            <w:tcW w:w="1530" w:type="dxa"/>
            <w:noWrap/>
            <w:vAlign w:val="center"/>
            <w:hideMark/>
          </w:tcPr>
          <w:p w14:paraId="732AED3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2061</w:t>
            </w:r>
          </w:p>
        </w:tc>
        <w:tc>
          <w:tcPr>
            <w:tcW w:w="1080" w:type="dxa"/>
            <w:vMerge/>
            <w:vAlign w:val="center"/>
            <w:hideMark/>
          </w:tcPr>
          <w:p w14:paraId="50DBCFE4"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1BC3478E"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w:t>
            </w:r>
          </w:p>
        </w:tc>
        <w:tc>
          <w:tcPr>
            <w:tcW w:w="1440" w:type="dxa"/>
            <w:vMerge/>
            <w:vAlign w:val="center"/>
            <w:hideMark/>
          </w:tcPr>
          <w:p w14:paraId="2D9CD161"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741931F4"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650D70B3" w14:textId="77777777" w:rsidTr="000119A0">
        <w:trPr>
          <w:trHeight w:val="285"/>
          <w:jc w:val="center"/>
        </w:trPr>
        <w:tc>
          <w:tcPr>
            <w:tcW w:w="895" w:type="dxa"/>
            <w:noWrap/>
            <w:vAlign w:val="center"/>
            <w:hideMark/>
          </w:tcPr>
          <w:p w14:paraId="262CE88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95928</w:t>
            </w:r>
          </w:p>
        </w:tc>
        <w:tc>
          <w:tcPr>
            <w:tcW w:w="1170" w:type="dxa"/>
            <w:noWrap/>
            <w:vAlign w:val="center"/>
            <w:hideMark/>
          </w:tcPr>
          <w:p w14:paraId="23E17A7B"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1C2488B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39.72055_-121.8375</w:t>
            </w:r>
          </w:p>
        </w:tc>
        <w:tc>
          <w:tcPr>
            <w:tcW w:w="1530" w:type="dxa"/>
            <w:noWrap/>
            <w:vAlign w:val="center"/>
            <w:hideMark/>
          </w:tcPr>
          <w:p w14:paraId="409CB72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3572</w:t>
            </w:r>
          </w:p>
        </w:tc>
        <w:tc>
          <w:tcPr>
            <w:tcW w:w="1080" w:type="dxa"/>
            <w:vMerge w:val="restart"/>
            <w:noWrap/>
            <w:vAlign w:val="center"/>
            <w:hideMark/>
          </w:tcPr>
          <w:p w14:paraId="572A5C1B"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5697</w:t>
            </w:r>
          </w:p>
        </w:tc>
        <w:tc>
          <w:tcPr>
            <w:tcW w:w="1530" w:type="dxa"/>
            <w:noWrap/>
            <w:vAlign w:val="center"/>
            <w:hideMark/>
          </w:tcPr>
          <w:p w14:paraId="0F1C5FF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w:t>
            </w:r>
          </w:p>
        </w:tc>
        <w:tc>
          <w:tcPr>
            <w:tcW w:w="1440" w:type="dxa"/>
            <w:vMerge w:val="restart"/>
            <w:noWrap/>
            <w:vAlign w:val="center"/>
            <w:hideMark/>
          </w:tcPr>
          <w:p w14:paraId="4E9A264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5628</w:t>
            </w:r>
          </w:p>
        </w:tc>
        <w:tc>
          <w:tcPr>
            <w:tcW w:w="1260" w:type="dxa"/>
            <w:vMerge w:val="restart"/>
            <w:noWrap/>
            <w:vAlign w:val="center"/>
            <w:hideMark/>
          </w:tcPr>
          <w:p w14:paraId="0ABB3754" w14:textId="77777777" w:rsidR="009F7653" w:rsidRPr="00564EA0" w:rsidRDefault="009F7653" w:rsidP="000E21A3">
            <w:pPr>
              <w:keepNext/>
              <w:keepLines/>
              <w:spacing w:after="24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(5697/5628 = 0.987)</w:t>
            </w:r>
          </w:p>
          <w:p w14:paraId="4B465A9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99%</w:t>
            </w:r>
          </w:p>
        </w:tc>
      </w:tr>
      <w:tr w:rsidR="009F7653" w:rsidRPr="005956B2" w14:paraId="15D322FE" w14:textId="77777777" w:rsidTr="000119A0">
        <w:trPr>
          <w:trHeight w:val="285"/>
          <w:jc w:val="center"/>
        </w:trPr>
        <w:tc>
          <w:tcPr>
            <w:tcW w:w="895" w:type="dxa"/>
            <w:noWrap/>
            <w:vAlign w:val="center"/>
            <w:hideMark/>
          </w:tcPr>
          <w:p w14:paraId="4FA95ED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95942</w:t>
            </w:r>
          </w:p>
        </w:tc>
        <w:tc>
          <w:tcPr>
            <w:tcW w:w="1170" w:type="dxa"/>
            <w:noWrap/>
            <w:vAlign w:val="center"/>
            <w:hideMark/>
          </w:tcPr>
          <w:p w14:paraId="2FA73EF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3E271E5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39.82332_-121.7106</w:t>
            </w:r>
          </w:p>
        </w:tc>
        <w:tc>
          <w:tcPr>
            <w:tcW w:w="1530" w:type="dxa"/>
            <w:noWrap/>
            <w:vAlign w:val="center"/>
            <w:hideMark/>
          </w:tcPr>
          <w:p w14:paraId="7DC3A134"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080" w:type="dxa"/>
            <w:vMerge/>
            <w:vAlign w:val="center"/>
            <w:hideMark/>
          </w:tcPr>
          <w:p w14:paraId="550C5188"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54A0C22B"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440" w:type="dxa"/>
            <w:vMerge/>
            <w:vAlign w:val="center"/>
            <w:hideMark/>
          </w:tcPr>
          <w:p w14:paraId="3645DDD0"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315B4782"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6B77EA41" w14:textId="77777777" w:rsidTr="000119A0">
        <w:trPr>
          <w:trHeight w:val="285"/>
          <w:jc w:val="center"/>
        </w:trPr>
        <w:tc>
          <w:tcPr>
            <w:tcW w:w="895" w:type="dxa"/>
            <w:noWrap/>
            <w:vAlign w:val="center"/>
            <w:hideMark/>
          </w:tcPr>
          <w:p w14:paraId="5FF218C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95973</w:t>
            </w:r>
          </w:p>
        </w:tc>
        <w:tc>
          <w:tcPr>
            <w:tcW w:w="1170" w:type="dxa"/>
            <w:noWrap/>
            <w:vAlign w:val="center"/>
            <w:hideMark/>
          </w:tcPr>
          <w:p w14:paraId="65AE68F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6EFD5BD6"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39.80894_-121.9132</w:t>
            </w:r>
          </w:p>
        </w:tc>
        <w:tc>
          <w:tcPr>
            <w:tcW w:w="1530" w:type="dxa"/>
            <w:noWrap/>
            <w:vAlign w:val="center"/>
            <w:hideMark/>
          </w:tcPr>
          <w:p w14:paraId="08B922F9" w14:textId="77777777" w:rsidR="009F7653" w:rsidRPr="00452197" w:rsidRDefault="009F7653" w:rsidP="000E21A3">
            <w:pPr>
              <w:keepNext/>
              <w:keepLines/>
              <w:spacing w:after="0" w:line="240" w:lineRule="auto"/>
              <w:jc w:val="center"/>
              <w:rPr>
                <w:rFonts w:ascii="Arial" w:hAnsi="Arial" w:cs="Arial"/>
                <w:color w:val="000000"/>
                <w:sz w:val="24"/>
                <w:szCs w:val="24"/>
                <w:u w:val="single"/>
              </w:rPr>
            </w:pPr>
            <w:r w:rsidRPr="00452197">
              <w:rPr>
                <w:rFonts w:ascii="Arial" w:hAnsi="Arial" w:cs="Arial"/>
                <w:color w:val="000000"/>
                <w:sz w:val="24"/>
                <w:szCs w:val="24"/>
                <w:u w:val="single"/>
              </w:rPr>
              <w:t>63</w:t>
            </w:r>
          </w:p>
        </w:tc>
        <w:tc>
          <w:tcPr>
            <w:tcW w:w="1080" w:type="dxa"/>
            <w:vMerge/>
            <w:vAlign w:val="center"/>
            <w:hideMark/>
          </w:tcPr>
          <w:p w14:paraId="417F523F"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4C82FFA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440" w:type="dxa"/>
            <w:vMerge/>
            <w:vAlign w:val="center"/>
            <w:hideMark/>
          </w:tcPr>
          <w:p w14:paraId="58973995"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3C88E9A3"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5D8AB60C" w14:textId="77777777" w:rsidTr="000119A0">
        <w:trPr>
          <w:trHeight w:val="285"/>
          <w:jc w:val="center"/>
        </w:trPr>
        <w:tc>
          <w:tcPr>
            <w:tcW w:w="895" w:type="dxa"/>
            <w:noWrap/>
            <w:vAlign w:val="center"/>
            <w:hideMark/>
          </w:tcPr>
          <w:p w14:paraId="7262A9D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95942</w:t>
            </w:r>
          </w:p>
        </w:tc>
        <w:tc>
          <w:tcPr>
            <w:tcW w:w="1170" w:type="dxa"/>
            <w:noWrap/>
            <w:vAlign w:val="center"/>
            <w:hideMark/>
          </w:tcPr>
          <w:p w14:paraId="4E1B4CA4"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085802D4"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39.90907_-121.6461</w:t>
            </w:r>
          </w:p>
        </w:tc>
        <w:tc>
          <w:tcPr>
            <w:tcW w:w="1530" w:type="dxa"/>
            <w:noWrap/>
            <w:vAlign w:val="center"/>
            <w:hideMark/>
          </w:tcPr>
          <w:p w14:paraId="33712AE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080" w:type="dxa"/>
            <w:vMerge/>
            <w:vAlign w:val="center"/>
            <w:hideMark/>
          </w:tcPr>
          <w:p w14:paraId="17888A83"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6C3670D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6</w:t>
            </w:r>
          </w:p>
        </w:tc>
        <w:tc>
          <w:tcPr>
            <w:tcW w:w="1440" w:type="dxa"/>
            <w:vMerge/>
            <w:vAlign w:val="center"/>
            <w:hideMark/>
          </w:tcPr>
          <w:p w14:paraId="7F940394"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6C5A415E"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1AFBDE7B" w14:textId="77777777" w:rsidTr="000119A0">
        <w:trPr>
          <w:trHeight w:val="285"/>
          <w:jc w:val="center"/>
        </w:trPr>
        <w:tc>
          <w:tcPr>
            <w:tcW w:w="895" w:type="dxa"/>
            <w:noWrap/>
            <w:vAlign w:val="center"/>
            <w:hideMark/>
          </w:tcPr>
          <w:p w14:paraId="2D76D0C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95954</w:t>
            </w:r>
          </w:p>
        </w:tc>
        <w:tc>
          <w:tcPr>
            <w:tcW w:w="1170" w:type="dxa"/>
            <w:noWrap/>
            <w:vAlign w:val="center"/>
            <w:hideMark/>
          </w:tcPr>
          <w:p w14:paraId="42349479"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7630BD8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39.8977_-121.6388</w:t>
            </w:r>
          </w:p>
        </w:tc>
        <w:tc>
          <w:tcPr>
            <w:tcW w:w="1530" w:type="dxa"/>
            <w:noWrap/>
            <w:vAlign w:val="center"/>
            <w:hideMark/>
          </w:tcPr>
          <w:p w14:paraId="46E48AA9"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w:t>
            </w:r>
          </w:p>
        </w:tc>
        <w:tc>
          <w:tcPr>
            <w:tcW w:w="1080" w:type="dxa"/>
            <w:vMerge/>
            <w:vAlign w:val="center"/>
            <w:hideMark/>
          </w:tcPr>
          <w:p w14:paraId="48A85753"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7D2AF48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440" w:type="dxa"/>
            <w:vMerge/>
            <w:vAlign w:val="center"/>
            <w:hideMark/>
          </w:tcPr>
          <w:p w14:paraId="73F2BB2C"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42037DBF"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367E4B3A" w14:textId="77777777" w:rsidTr="000119A0">
        <w:trPr>
          <w:trHeight w:val="285"/>
          <w:jc w:val="center"/>
        </w:trPr>
        <w:tc>
          <w:tcPr>
            <w:tcW w:w="895" w:type="dxa"/>
            <w:noWrap/>
            <w:vAlign w:val="center"/>
            <w:hideMark/>
          </w:tcPr>
          <w:p w14:paraId="4B92E33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95938</w:t>
            </w:r>
          </w:p>
        </w:tc>
        <w:tc>
          <w:tcPr>
            <w:tcW w:w="1170" w:type="dxa"/>
            <w:noWrap/>
            <w:vAlign w:val="center"/>
            <w:hideMark/>
          </w:tcPr>
          <w:p w14:paraId="5D234FE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2EBC4C99"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39.64189_-121.8335</w:t>
            </w:r>
          </w:p>
        </w:tc>
        <w:tc>
          <w:tcPr>
            <w:tcW w:w="1530" w:type="dxa"/>
            <w:noWrap/>
            <w:vAlign w:val="center"/>
            <w:hideMark/>
          </w:tcPr>
          <w:p w14:paraId="08D3459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12</w:t>
            </w:r>
          </w:p>
        </w:tc>
        <w:tc>
          <w:tcPr>
            <w:tcW w:w="1080" w:type="dxa"/>
            <w:vMerge/>
            <w:vAlign w:val="center"/>
            <w:hideMark/>
          </w:tcPr>
          <w:p w14:paraId="2C21EB61"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2C4FB83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440" w:type="dxa"/>
            <w:vMerge/>
            <w:vAlign w:val="center"/>
            <w:hideMark/>
          </w:tcPr>
          <w:p w14:paraId="0959DC03"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575A1902"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6519459E" w14:textId="77777777" w:rsidTr="000119A0">
        <w:trPr>
          <w:trHeight w:val="285"/>
          <w:jc w:val="center"/>
        </w:trPr>
        <w:tc>
          <w:tcPr>
            <w:tcW w:w="895" w:type="dxa"/>
            <w:noWrap/>
            <w:vAlign w:val="center"/>
            <w:hideMark/>
          </w:tcPr>
          <w:p w14:paraId="2618C05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95928</w:t>
            </w:r>
          </w:p>
        </w:tc>
        <w:tc>
          <w:tcPr>
            <w:tcW w:w="1170" w:type="dxa"/>
            <w:noWrap/>
            <w:vAlign w:val="center"/>
            <w:hideMark/>
          </w:tcPr>
          <w:p w14:paraId="1E96D1D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1AFE27D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39.6419_-121.8365</w:t>
            </w:r>
          </w:p>
        </w:tc>
        <w:tc>
          <w:tcPr>
            <w:tcW w:w="1530" w:type="dxa"/>
            <w:noWrap/>
            <w:vAlign w:val="center"/>
            <w:hideMark/>
          </w:tcPr>
          <w:p w14:paraId="234A1B33"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12</w:t>
            </w:r>
          </w:p>
        </w:tc>
        <w:tc>
          <w:tcPr>
            <w:tcW w:w="1080" w:type="dxa"/>
            <w:vMerge/>
            <w:vAlign w:val="center"/>
            <w:hideMark/>
          </w:tcPr>
          <w:p w14:paraId="6D0235B0"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08D289B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440" w:type="dxa"/>
            <w:vMerge/>
            <w:vAlign w:val="center"/>
            <w:hideMark/>
          </w:tcPr>
          <w:p w14:paraId="0FF8FC62"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5DF6EE1A"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0E1FD0F7" w14:textId="77777777" w:rsidTr="000119A0">
        <w:trPr>
          <w:trHeight w:val="285"/>
          <w:jc w:val="center"/>
        </w:trPr>
        <w:tc>
          <w:tcPr>
            <w:tcW w:w="895" w:type="dxa"/>
            <w:noWrap/>
            <w:vAlign w:val="center"/>
            <w:hideMark/>
          </w:tcPr>
          <w:p w14:paraId="1590A70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1170" w:type="dxa"/>
            <w:noWrap/>
            <w:vAlign w:val="center"/>
            <w:hideMark/>
          </w:tcPr>
          <w:p w14:paraId="6963745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27739A3B"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39.58095_-121.5059</w:t>
            </w:r>
          </w:p>
        </w:tc>
        <w:tc>
          <w:tcPr>
            <w:tcW w:w="1530" w:type="dxa"/>
            <w:noWrap/>
            <w:vAlign w:val="center"/>
            <w:hideMark/>
          </w:tcPr>
          <w:p w14:paraId="18F094B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13</w:t>
            </w:r>
          </w:p>
        </w:tc>
        <w:tc>
          <w:tcPr>
            <w:tcW w:w="1080" w:type="dxa"/>
            <w:vMerge/>
            <w:vAlign w:val="center"/>
            <w:hideMark/>
          </w:tcPr>
          <w:p w14:paraId="6086DF30"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312D2E0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w:t>
            </w:r>
          </w:p>
        </w:tc>
        <w:tc>
          <w:tcPr>
            <w:tcW w:w="1440" w:type="dxa"/>
            <w:vMerge/>
            <w:vAlign w:val="center"/>
            <w:hideMark/>
          </w:tcPr>
          <w:p w14:paraId="2D4C54A2"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64578F42"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3E127998" w14:textId="77777777" w:rsidTr="000119A0">
        <w:trPr>
          <w:trHeight w:val="285"/>
          <w:jc w:val="center"/>
        </w:trPr>
        <w:tc>
          <w:tcPr>
            <w:tcW w:w="895" w:type="dxa"/>
            <w:noWrap/>
            <w:vAlign w:val="center"/>
            <w:hideMark/>
          </w:tcPr>
          <w:p w14:paraId="75A03C1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95966</w:t>
            </w:r>
          </w:p>
        </w:tc>
        <w:tc>
          <w:tcPr>
            <w:tcW w:w="1170" w:type="dxa"/>
            <w:noWrap/>
            <w:vAlign w:val="center"/>
            <w:hideMark/>
          </w:tcPr>
          <w:p w14:paraId="1F2F211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6E145ED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39.40205_-121.4911</w:t>
            </w:r>
          </w:p>
        </w:tc>
        <w:tc>
          <w:tcPr>
            <w:tcW w:w="1530" w:type="dxa"/>
            <w:noWrap/>
            <w:vAlign w:val="center"/>
            <w:hideMark/>
          </w:tcPr>
          <w:p w14:paraId="1E86695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112</w:t>
            </w:r>
          </w:p>
        </w:tc>
        <w:tc>
          <w:tcPr>
            <w:tcW w:w="1080" w:type="dxa"/>
            <w:vMerge/>
            <w:vAlign w:val="center"/>
            <w:hideMark/>
          </w:tcPr>
          <w:p w14:paraId="2585154A"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7D8E7F1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10</w:t>
            </w:r>
          </w:p>
        </w:tc>
        <w:tc>
          <w:tcPr>
            <w:tcW w:w="1440" w:type="dxa"/>
            <w:vMerge/>
            <w:vAlign w:val="center"/>
            <w:hideMark/>
          </w:tcPr>
          <w:p w14:paraId="5EAD7814"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3FE48D6E"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3F8BBC3C" w14:textId="77777777" w:rsidTr="000119A0">
        <w:trPr>
          <w:trHeight w:val="285"/>
          <w:jc w:val="center"/>
        </w:trPr>
        <w:tc>
          <w:tcPr>
            <w:tcW w:w="895" w:type="dxa"/>
            <w:noWrap/>
            <w:vAlign w:val="center"/>
            <w:hideMark/>
          </w:tcPr>
          <w:p w14:paraId="65CFA4BE"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1170" w:type="dxa"/>
            <w:noWrap/>
            <w:vAlign w:val="center"/>
            <w:hideMark/>
          </w:tcPr>
          <w:p w14:paraId="69EFF5C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35B48439"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39.53753_-121.7335</w:t>
            </w:r>
          </w:p>
        </w:tc>
        <w:tc>
          <w:tcPr>
            <w:tcW w:w="1530" w:type="dxa"/>
            <w:noWrap/>
            <w:vAlign w:val="center"/>
            <w:hideMark/>
          </w:tcPr>
          <w:p w14:paraId="694149A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w:t>
            </w:r>
          </w:p>
        </w:tc>
        <w:tc>
          <w:tcPr>
            <w:tcW w:w="1080" w:type="dxa"/>
            <w:vMerge/>
            <w:vAlign w:val="center"/>
            <w:hideMark/>
          </w:tcPr>
          <w:p w14:paraId="08B2BE45"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4C3A1E8E"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12</w:t>
            </w:r>
          </w:p>
        </w:tc>
        <w:tc>
          <w:tcPr>
            <w:tcW w:w="1440" w:type="dxa"/>
            <w:vMerge/>
            <w:vAlign w:val="center"/>
            <w:hideMark/>
          </w:tcPr>
          <w:p w14:paraId="6CB2FDFB"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29C68291"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74A8AA30" w14:textId="77777777" w:rsidTr="000119A0">
        <w:trPr>
          <w:trHeight w:val="285"/>
          <w:jc w:val="center"/>
        </w:trPr>
        <w:tc>
          <w:tcPr>
            <w:tcW w:w="895" w:type="dxa"/>
            <w:noWrap/>
            <w:vAlign w:val="center"/>
            <w:hideMark/>
          </w:tcPr>
          <w:p w14:paraId="6EC10F2E"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95901</w:t>
            </w:r>
          </w:p>
        </w:tc>
        <w:tc>
          <w:tcPr>
            <w:tcW w:w="1170" w:type="dxa"/>
            <w:noWrap/>
            <w:vAlign w:val="center"/>
            <w:hideMark/>
          </w:tcPr>
          <w:p w14:paraId="7F70393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0F4EF2C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39.37478_-121.4224</w:t>
            </w:r>
          </w:p>
        </w:tc>
        <w:tc>
          <w:tcPr>
            <w:tcW w:w="1530" w:type="dxa"/>
            <w:noWrap/>
            <w:vAlign w:val="center"/>
            <w:hideMark/>
          </w:tcPr>
          <w:p w14:paraId="62C49E5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080" w:type="dxa"/>
            <w:vMerge/>
            <w:vAlign w:val="center"/>
            <w:hideMark/>
          </w:tcPr>
          <w:p w14:paraId="2BFC99CD"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14A5078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440" w:type="dxa"/>
            <w:vMerge/>
            <w:vAlign w:val="center"/>
            <w:hideMark/>
          </w:tcPr>
          <w:p w14:paraId="1A1F3092"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3997190C"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1F482167" w14:textId="77777777" w:rsidTr="000119A0">
        <w:trPr>
          <w:trHeight w:val="285"/>
          <w:jc w:val="center"/>
        </w:trPr>
        <w:tc>
          <w:tcPr>
            <w:tcW w:w="895" w:type="dxa"/>
            <w:noWrap/>
            <w:vAlign w:val="center"/>
            <w:hideMark/>
          </w:tcPr>
          <w:p w14:paraId="0595E28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95969</w:t>
            </w:r>
          </w:p>
        </w:tc>
        <w:tc>
          <w:tcPr>
            <w:tcW w:w="1170" w:type="dxa"/>
            <w:noWrap/>
            <w:vAlign w:val="center"/>
            <w:hideMark/>
          </w:tcPr>
          <w:p w14:paraId="622149C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32197D7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39.77071_-121.5701</w:t>
            </w:r>
          </w:p>
        </w:tc>
        <w:tc>
          <w:tcPr>
            <w:tcW w:w="1530" w:type="dxa"/>
            <w:noWrap/>
            <w:vAlign w:val="center"/>
            <w:hideMark/>
          </w:tcPr>
          <w:p w14:paraId="16EE1977"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57</w:t>
            </w:r>
          </w:p>
        </w:tc>
        <w:tc>
          <w:tcPr>
            <w:tcW w:w="1080" w:type="dxa"/>
            <w:vMerge/>
            <w:vAlign w:val="center"/>
            <w:hideMark/>
          </w:tcPr>
          <w:p w14:paraId="4753B3A9"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7120348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440" w:type="dxa"/>
            <w:vMerge/>
            <w:vAlign w:val="center"/>
            <w:hideMark/>
          </w:tcPr>
          <w:p w14:paraId="7B8C32F3"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4C8B83B2"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2CC9DD63" w14:textId="77777777" w:rsidTr="000119A0">
        <w:trPr>
          <w:trHeight w:val="285"/>
          <w:jc w:val="center"/>
        </w:trPr>
        <w:tc>
          <w:tcPr>
            <w:tcW w:w="895" w:type="dxa"/>
            <w:noWrap/>
            <w:vAlign w:val="center"/>
            <w:hideMark/>
          </w:tcPr>
          <w:p w14:paraId="2D3628D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95917</w:t>
            </w:r>
          </w:p>
        </w:tc>
        <w:tc>
          <w:tcPr>
            <w:tcW w:w="1170" w:type="dxa"/>
            <w:noWrap/>
            <w:vAlign w:val="center"/>
            <w:hideMark/>
          </w:tcPr>
          <w:p w14:paraId="11C8767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5275E1A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39.40912_-121.6346</w:t>
            </w:r>
          </w:p>
        </w:tc>
        <w:tc>
          <w:tcPr>
            <w:tcW w:w="1530" w:type="dxa"/>
            <w:noWrap/>
            <w:vAlign w:val="center"/>
            <w:hideMark/>
          </w:tcPr>
          <w:p w14:paraId="0F5F0B3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210</w:t>
            </w:r>
          </w:p>
        </w:tc>
        <w:tc>
          <w:tcPr>
            <w:tcW w:w="1080" w:type="dxa"/>
            <w:vMerge/>
            <w:vAlign w:val="center"/>
            <w:hideMark/>
          </w:tcPr>
          <w:p w14:paraId="4C3D9891"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7212C1D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440" w:type="dxa"/>
            <w:vMerge/>
            <w:vAlign w:val="center"/>
            <w:hideMark/>
          </w:tcPr>
          <w:p w14:paraId="54A487FD"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4701D80A"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32807459" w14:textId="77777777" w:rsidTr="000119A0">
        <w:trPr>
          <w:trHeight w:val="285"/>
          <w:jc w:val="center"/>
        </w:trPr>
        <w:tc>
          <w:tcPr>
            <w:tcW w:w="895" w:type="dxa"/>
            <w:noWrap/>
            <w:vAlign w:val="center"/>
            <w:hideMark/>
          </w:tcPr>
          <w:p w14:paraId="573EEC1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95942</w:t>
            </w:r>
          </w:p>
        </w:tc>
        <w:tc>
          <w:tcPr>
            <w:tcW w:w="1170" w:type="dxa"/>
            <w:noWrap/>
            <w:vAlign w:val="center"/>
            <w:hideMark/>
          </w:tcPr>
          <w:p w14:paraId="23F31E7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40E5AB34"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40.04244_-121.6026</w:t>
            </w:r>
          </w:p>
        </w:tc>
        <w:tc>
          <w:tcPr>
            <w:tcW w:w="1530" w:type="dxa"/>
            <w:noWrap/>
            <w:vAlign w:val="center"/>
            <w:hideMark/>
          </w:tcPr>
          <w:p w14:paraId="45E5C527"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625</w:t>
            </w:r>
          </w:p>
        </w:tc>
        <w:tc>
          <w:tcPr>
            <w:tcW w:w="1080" w:type="dxa"/>
            <w:vMerge/>
            <w:vAlign w:val="center"/>
            <w:hideMark/>
          </w:tcPr>
          <w:p w14:paraId="1AC94C27"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377B259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440" w:type="dxa"/>
            <w:vMerge/>
            <w:vAlign w:val="center"/>
            <w:hideMark/>
          </w:tcPr>
          <w:p w14:paraId="0A5F1A1C"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7D795360"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1418E460" w14:textId="77777777" w:rsidTr="000119A0">
        <w:trPr>
          <w:trHeight w:val="285"/>
          <w:jc w:val="center"/>
        </w:trPr>
        <w:tc>
          <w:tcPr>
            <w:tcW w:w="895" w:type="dxa"/>
            <w:noWrap/>
            <w:vAlign w:val="center"/>
            <w:hideMark/>
          </w:tcPr>
          <w:p w14:paraId="04FC588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95969</w:t>
            </w:r>
          </w:p>
        </w:tc>
        <w:tc>
          <w:tcPr>
            <w:tcW w:w="1170" w:type="dxa"/>
            <w:noWrap/>
            <w:vAlign w:val="center"/>
            <w:hideMark/>
          </w:tcPr>
          <w:p w14:paraId="5FDCA627"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2EDF1D1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39.76632_-121.578</w:t>
            </w:r>
          </w:p>
        </w:tc>
        <w:tc>
          <w:tcPr>
            <w:tcW w:w="1530" w:type="dxa"/>
            <w:noWrap/>
            <w:vAlign w:val="center"/>
            <w:hideMark/>
          </w:tcPr>
          <w:p w14:paraId="406B6C3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851</w:t>
            </w:r>
          </w:p>
        </w:tc>
        <w:tc>
          <w:tcPr>
            <w:tcW w:w="1080" w:type="dxa"/>
            <w:vMerge/>
            <w:vAlign w:val="center"/>
            <w:hideMark/>
          </w:tcPr>
          <w:p w14:paraId="74238605"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11D95A5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16</w:t>
            </w:r>
          </w:p>
        </w:tc>
        <w:tc>
          <w:tcPr>
            <w:tcW w:w="1440" w:type="dxa"/>
            <w:vMerge/>
            <w:vAlign w:val="center"/>
            <w:hideMark/>
          </w:tcPr>
          <w:p w14:paraId="5A6A8980"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4429D68E"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604C5D2B" w14:textId="77777777" w:rsidTr="000119A0">
        <w:trPr>
          <w:trHeight w:val="285"/>
          <w:jc w:val="center"/>
        </w:trPr>
        <w:tc>
          <w:tcPr>
            <w:tcW w:w="895" w:type="dxa"/>
            <w:noWrap/>
            <w:vAlign w:val="center"/>
            <w:hideMark/>
          </w:tcPr>
          <w:p w14:paraId="19FDE1B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95948</w:t>
            </w:r>
          </w:p>
        </w:tc>
        <w:tc>
          <w:tcPr>
            <w:tcW w:w="1170" w:type="dxa"/>
            <w:noWrap/>
            <w:vAlign w:val="center"/>
            <w:hideMark/>
          </w:tcPr>
          <w:p w14:paraId="3BC9BF3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45BA6E1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39.37017_-121.7324</w:t>
            </w:r>
          </w:p>
        </w:tc>
        <w:tc>
          <w:tcPr>
            <w:tcW w:w="1530" w:type="dxa"/>
            <w:noWrap/>
            <w:vAlign w:val="center"/>
            <w:hideMark/>
          </w:tcPr>
          <w:p w14:paraId="1C1F180B"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10</w:t>
            </w:r>
          </w:p>
        </w:tc>
        <w:tc>
          <w:tcPr>
            <w:tcW w:w="1080" w:type="dxa"/>
            <w:vMerge/>
            <w:vAlign w:val="center"/>
            <w:hideMark/>
          </w:tcPr>
          <w:p w14:paraId="6FEA18BD"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02C3F417"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18</w:t>
            </w:r>
          </w:p>
        </w:tc>
        <w:tc>
          <w:tcPr>
            <w:tcW w:w="1440" w:type="dxa"/>
            <w:vMerge/>
            <w:vAlign w:val="center"/>
            <w:hideMark/>
          </w:tcPr>
          <w:p w14:paraId="3277B959"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360E5E81"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0E99529A" w14:textId="77777777" w:rsidTr="000119A0">
        <w:trPr>
          <w:trHeight w:val="285"/>
          <w:jc w:val="center"/>
        </w:trPr>
        <w:tc>
          <w:tcPr>
            <w:tcW w:w="895" w:type="dxa"/>
            <w:noWrap/>
            <w:vAlign w:val="center"/>
            <w:hideMark/>
          </w:tcPr>
          <w:p w14:paraId="6C9F207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95948</w:t>
            </w:r>
          </w:p>
        </w:tc>
        <w:tc>
          <w:tcPr>
            <w:tcW w:w="1170" w:type="dxa"/>
            <w:noWrap/>
            <w:vAlign w:val="center"/>
            <w:hideMark/>
          </w:tcPr>
          <w:p w14:paraId="2FACAFD9"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0EE2EA2E"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39.39165_-121.7819</w:t>
            </w:r>
          </w:p>
        </w:tc>
        <w:tc>
          <w:tcPr>
            <w:tcW w:w="1530" w:type="dxa"/>
            <w:noWrap/>
            <w:vAlign w:val="center"/>
            <w:hideMark/>
          </w:tcPr>
          <w:p w14:paraId="323EB217"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28</w:t>
            </w:r>
          </w:p>
        </w:tc>
        <w:tc>
          <w:tcPr>
            <w:tcW w:w="1080" w:type="dxa"/>
            <w:vMerge/>
            <w:vAlign w:val="center"/>
            <w:hideMark/>
          </w:tcPr>
          <w:p w14:paraId="2A42EBDB"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645EFFAE"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19</w:t>
            </w:r>
          </w:p>
        </w:tc>
        <w:tc>
          <w:tcPr>
            <w:tcW w:w="1440" w:type="dxa"/>
            <w:vMerge/>
            <w:vAlign w:val="center"/>
            <w:hideMark/>
          </w:tcPr>
          <w:p w14:paraId="2B83AF39"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75E5DE98"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2BA1D603" w14:textId="77777777" w:rsidTr="000119A0">
        <w:trPr>
          <w:trHeight w:val="285"/>
          <w:jc w:val="center"/>
        </w:trPr>
        <w:tc>
          <w:tcPr>
            <w:tcW w:w="895" w:type="dxa"/>
            <w:noWrap/>
            <w:vAlign w:val="center"/>
            <w:hideMark/>
          </w:tcPr>
          <w:p w14:paraId="2B02884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1170" w:type="dxa"/>
            <w:noWrap/>
            <w:vAlign w:val="center"/>
            <w:hideMark/>
          </w:tcPr>
          <w:p w14:paraId="1B32FDB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0E3B0003"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39.69765_-121.5515</w:t>
            </w:r>
          </w:p>
        </w:tc>
        <w:tc>
          <w:tcPr>
            <w:tcW w:w="1530" w:type="dxa"/>
            <w:noWrap/>
            <w:vAlign w:val="center"/>
            <w:hideMark/>
          </w:tcPr>
          <w:p w14:paraId="087C39F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5</w:t>
            </w:r>
          </w:p>
        </w:tc>
        <w:tc>
          <w:tcPr>
            <w:tcW w:w="1080" w:type="dxa"/>
            <w:vMerge/>
            <w:vAlign w:val="center"/>
            <w:hideMark/>
          </w:tcPr>
          <w:p w14:paraId="20C8D8DB"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54340367"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20</w:t>
            </w:r>
          </w:p>
        </w:tc>
        <w:tc>
          <w:tcPr>
            <w:tcW w:w="1440" w:type="dxa"/>
            <w:vMerge/>
            <w:vAlign w:val="center"/>
            <w:hideMark/>
          </w:tcPr>
          <w:p w14:paraId="6A7368F2"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688E06A5"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05A71C00" w14:textId="77777777" w:rsidTr="000119A0">
        <w:trPr>
          <w:trHeight w:val="285"/>
          <w:jc w:val="center"/>
        </w:trPr>
        <w:tc>
          <w:tcPr>
            <w:tcW w:w="895" w:type="dxa"/>
            <w:noWrap/>
            <w:vAlign w:val="center"/>
            <w:hideMark/>
          </w:tcPr>
          <w:p w14:paraId="7A9C046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1170" w:type="dxa"/>
            <w:noWrap/>
            <w:vAlign w:val="center"/>
            <w:hideMark/>
          </w:tcPr>
          <w:p w14:paraId="4E62096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220EDB55"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39.72467_-121.5387</w:t>
            </w:r>
          </w:p>
        </w:tc>
        <w:tc>
          <w:tcPr>
            <w:tcW w:w="1530" w:type="dxa"/>
            <w:noWrap/>
            <w:vAlign w:val="center"/>
            <w:hideMark/>
          </w:tcPr>
          <w:p w14:paraId="2F01007B"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19</w:t>
            </w:r>
          </w:p>
        </w:tc>
        <w:tc>
          <w:tcPr>
            <w:tcW w:w="1080" w:type="dxa"/>
            <w:vMerge/>
            <w:vAlign w:val="center"/>
            <w:hideMark/>
          </w:tcPr>
          <w:p w14:paraId="547C35CA"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3C286EA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20</w:t>
            </w:r>
          </w:p>
        </w:tc>
        <w:tc>
          <w:tcPr>
            <w:tcW w:w="1440" w:type="dxa"/>
            <w:vMerge/>
            <w:vAlign w:val="center"/>
            <w:hideMark/>
          </w:tcPr>
          <w:p w14:paraId="762B036A"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260" w:type="dxa"/>
            <w:vMerge/>
            <w:vAlign w:val="center"/>
            <w:hideMark/>
          </w:tcPr>
          <w:p w14:paraId="6B2F0386"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23BFFDF6" w14:textId="77777777" w:rsidTr="000119A0">
        <w:trPr>
          <w:trHeight w:val="285"/>
          <w:jc w:val="center"/>
        </w:trPr>
        <w:tc>
          <w:tcPr>
            <w:tcW w:w="895" w:type="dxa"/>
            <w:noWrap/>
            <w:vAlign w:val="center"/>
            <w:hideMark/>
          </w:tcPr>
          <w:p w14:paraId="76E9EA43"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95954</w:t>
            </w:r>
          </w:p>
        </w:tc>
        <w:tc>
          <w:tcPr>
            <w:tcW w:w="1170" w:type="dxa"/>
            <w:noWrap/>
            <w:vAlign w:val="center"/>
            <w:hideMark/>
          </w:tcPr>
          <w:p w14:paraId="06CD0A6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0313A613"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39.97182_-121.5346</w:t>
            </w:r>
          </w:p>
        </w:tc>
        <w:tc>
          <w:tcPr>
            <w:tcW w:w="1530" w:type="dxa"/>
            <w:noWrap/>
            <w:vAlign w:val="center"/>
            <w:hideMark/>
          </w:tcPr>
          <w:p w14:paraId="23D6C5ED"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8</w:t>
            </w:r>
          </w:p>
        </w:tc>
        <w:tc>
          <w:tcPr>
            <w:tcW w:w="1080" w:type="dxa"/>
            <w:vMerge/>
            <w:vAlign w:val="center"/>
            <w:hideMark/>
          </w:tcPr>
          <w:p w14:paraId="0173D039"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5307CAE3"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21</w:t>
            </w:r>
          </w:p>
        </w:tc>
        <w:tc>
          <w:tcPr>
            <w:tcW w:w="1440" w:type="dxa"/>
            <w:vMerge w:val="restart"/>
            <w:noWrap/>
            <w:vAlign w:val="center"/>
            <w:hideMark/>
          </w:tcPr>
          <w:p w14:paraId="6CFF386F" w14:textId="77777777" w:rsidR="009F7653" w:rsidRPr="00564EA0" w:rsidRDefault="009F7653" w:rsidP="000E21A3">
            <w:pPr>
              <w:keepNext/>
              <w:keepLines/>
              <w:jc w:val="center"/>
              <w:rPr>
                <w:rFonts w:ascii="Arial" w:hAnsi="Arial" w:cs="Arial"/>
                <w:color w:val="000000"/>
                <w:sz w:val="24"/>
                <w:szCs w:val="24"/>
                <w:u w:val="single"/>
              </w:rPr>
            </w:pPr>
            <w:r w:rsidRPr="00564EA0">
              <w:rPr>
                <w:rFonts w:ascii="Arial" w:hAnsi="Arial" w:cs="Arial"/>
                <w:color w:val="000000"/>
                <w:sz w:val="24"/>
                <w:szCs w:val="24"/>
                <w:u w:val="single"/>
              </w:rPr>
              <w:t>0</w:t>
            </w:r>
          </w:p>
        </w:tc>
        <w:tc>
          <w:tcPr>
            <w:tcW w:w="1260" w:type="dxa"/>
            <w:vMerge/>
            <w:vAlign w:val="center"/>
            <w:hideMark/>
          </w:tcPr>
          <w:p w14:paraId="1624FB0E"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26E33934" w14:textId="77777777" w:rsidTr="000119A0">
        <w:trPr>
          <w:trHeight w:val="285"/>
          <w:jc w:val="center"/>
        </w:trPr>
        <w:tc>
          <w:tcPr>
            <w:tcW w:w="895" w:type="dxa"/>
            <w:noWrap/>
            <w:vAlign w:val="center"/>
            <w:hideMark/>
          </w:tcPr>
          <w:p w14:paraId="177E90D9"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95948</w:t>
            </w:r>
          </w:p>
        </w:tc>
        <w:tc>
          <w:tcPr>
            <w:tcW w:w="1170" w:type="dxa"/>
            <w:noWrap/>
            <w:vAlign w:val="center"/>
            <w:hideMark/>
          </w:tcPr>
          <w:p w14:paraId="6D879D6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06AFABE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39.34769_-121.8008</w:t>
            </w:r>
          </w:p>
        </w:tc>
        <w:tc>
          <w:tcPr>
            <w:tcW w:w="1530" w:type="dxa"/>
            <w:noWrap/>
            <w:vAlign w:val="center"/>
            <w:hideMark/>
          </w:tcPr>
          <w:p w14:paraId="1C628B1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10</w:t>
            </w:r>
          </w:p>
        </w:tc>
        <w:tc>
          <w:tcPr>
            <w:tcW w:w="1080" w:type="dxa"/>
            <w:vMerge/>
            <w:vAlign w:val="center"/>
            <w:hideMark/>
          </w:tcPr>
          <w:p w14:paraId="0B7DF654"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7A5F9E3F"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21</w:t>
            </w:r>
          </w:p>
        </w:tc>
        <w:tc>
          <w:tcPr>
            <w:tcW w:w="1440" w:type="dxa"/>
            <w:vMerge/>
            <w:noWrap/>
            <w:vAlign w:val="center"/>
            <w:hideMark/>
          </w:tcPr>
          <w:p w14:paraId="4146DDC2" w14:textId="77777777" w:rsidR="009F7653" w:rsidRPr="00564EA0" w:rsidRDefault="009F7653" w:rsidP="000E21A3">
            <w:pPr>
              <w:keepNext/>
              <w:keepLines/>
              <w:jc w:val="center"/>
              <w:rPr>
                <w:rFonts w:ascii="Arial" w:hAnsi="Arial" w:cs="Arial"/>
                <w:color w:val="000000"/>
                <w:sz w:val="24"/>
                <w:szCs w:val="24"/>
                <w:u w:val="single"/>
              </w:rPr>
            </w:pPr>
          </w:p>
        </w:tc>
        <w:tc>
          <w:tcPr>
            <w:tcW w:w="1260" w:type="dxa"/>
            <w:vMerge/>
            <w:vAlign w:val="center"/>
            <w:hideMark/>
          </w:tcPr>
          <w:p w14:paraId="56B63384"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478F041D" w14:textId="77777777" w:rsidTr="000119A0">
        <w:trPr>
          <w:trHeight w:val="285"/>
          <w:jc w:val="center"/>
        </w:trPr>
        <w:tc>
          <w:tcPr>
            <w:tcW w:w="895" w:type="dxa"/>
            <w:noWrap/>
            <w:vAlign w:val="center"/>
            <w:hideMark/>
          </w:tcPr>
          <w:p w14:paraId="7616491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95966</w:t>
            </w:r>
          </w:p>
        </w:tc>
        <w:tc>
          <w:tcPr>
            <w:tcW w:w="1170" w:type="dxa"/>
            <w:noWrap/>
            <w:vAlign w:val="center"/>
            <w:hideMark/>
          </w:tcPr>
          <w:p w14:paraId="4FFF095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06153BF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39.55045_-121.3904</w:t>
            </w:r>
          </w:p>
        </w:tc>
        <w:tc>
          <w:tcPr>
            <w:tcW w:w="1530" w:type="dxa"/>
            <w:noWrap/>
            <w:vAlign w:val="center"/>
            <w:hideMark/>
          </w:tcPr>
          <w:p w14:paraId="77AA873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15</w:t>
            </w:r>
          </w:p>
        </w:tc>
        <w:tc>
          <w:tcPr>
            <w:tcW w:w="1080" w:type="dxa"/>
            <w:vMerge/>
            <w:vAlign w:val="center"/>
            <w:hideMark/>
          </w:tcPr>
          <w:p w14:paraId="64130972"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495E55F8"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22</w:t>
            </w:r>
          </w:p>
        </w:tc>
        <w:tc>
          <w:tcPr>
            <w:tcW w:w="1440" w:type="dxa"/>
            <w:vMerge/>
            <w:noWrap/>
            <w:vAlign w:val="center"/>
            <w:hideMark/>
          </w:tcPr>
          <w:p w14:paraId="4314F917" w14:textId="77777777" w:rsidR="009F7653" w:rsidRPr="00564EA0" w:rsidRDefault="009F7653" w:rsidP="000E21A3">
            <w:pPr>
              <w:keepNext/>
              <w:keepLines/>
              <w:jc w:val="center"/>
              <w:rPr>
                <w:rFonts w:ascii="Arial" w:hAnsi="Arial" w:cs="Arial"/>
                <w:color w:val="000000"/>
                <w:sz w:val="24"/>
                <w:szCs w:val="24"/>
                <w:u w:val="single"/>
              </w:rPr>
            </w:pPr>
          </w:p>
        </w:tc>
        <w:tc>
          <w:tcPr>
            <w:tcW w:w="1260" w:type="dxa"/>
            <w:vMerge/>
            <w:vAlign w:val="center"/>
            <w:hideMark/>
          </w:tcPr>
          <w:p w14:paraId="16A4B3B6"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5EC12355" w14:textId="77777777" w:rsidTr="000119A0">
        <w:trPr>
          <w:trHeight w:val="285"/>
          <w:jc w:val="center"/>
        </w:trPr>
        <w:tc>
          <w:tcPr>
            <w:tcW w:w="895" w:type="dxa"/>
            <w:noWrap/>
            <w:vAlign w:val="center"/>
            <w:hideMark/>
          </w:tcPr>
          <w:p w14:paraId="549DB2D0"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1170" w:type="dxa"/>
            <w:noWrap/>
            <w:vAlign w:val="center"/>
            <w:hideMark/>
          </w:tcPr>
          <w:p w14:paraId="40E1AD14"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2CB9B81A"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39.72005_-121.4908</w:t>
            </w:r>
          </w:p>
        </w:tc>
        <w:tc>
          <w:tcPr>
            <w:tcW w:w="1530" w:type="dxa"/>
            <w:noWrap/>
            <w:vAlign w:val="center"/>
            <w:hideMark/>
          </w:tcPr>
          <w:p w14:paraId="6BD87D22"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29</w:t>
            </w:r>
          </w:p>
        </w:tc>
        <w:tc>
          <w:tcPr>
            <w:tcW w:w="1080" w:type="dxa"/>
            <w:vMerge/>
            <w:vAlign w:val="center"/>
            <w:hideMark/>
          </w:tcPr>
          <w:p w14:paraId="6B456A53"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610CDE6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22</w:t>
            </w:r>
          </w:p>
        </w:tc>
        <w:tc>
          <w:tcPr>
            <w:tcW w:w="1440" w:type="dxa"/>
            <w:vMerge/>
            <w:noWrap/>
            <w:vAlign w:val="center"/>
            <w:hideMark/>
          </w:tcPr>
          <w:p w14:paraId="45BDC135" w14:textId="77777777" w:rsidR="009F7653" w:rsidRPr="00564EA0" w:rsidRDefault="009F7653" w:rsidP="000E21A3">
            <w:pPr>
              <w:keepNext/>
              <w:keepLines/>
              <w:jc w:val="center"/>
              <w:rPr>
                <w:rFonts w:ascii="Arial" w:hAnsi="Arial" w:cs="Arial"/>
                <w:color w:val="000000"/>
                <w:sz w:val="24"/>
                <w:szCs w:val="24"/>
                <w:u w:val="single"/>
              </w:rPr>
            </w:pPr>
          </w:p>
        </w:tc>
        <w:tc>
          <w:tcPr>
            <w:tcW w:w="1260" w:type="dxa"/>
            <w:vMerge/>
            <w:vAlign w:val="center"/>
            <w:hideMark/>
          </w:tcPr>
          <w:p w14:paraId="1BA9DE48" w14:textId="77777777" w:rsidR="009F7653" w:rsidRPr="00564EA0" w:rsidRDefault="009F7653" w:rsidP="000E21A3">
            <w:pPr>
              <w:keepNext/>
              <w:keepLines/>
              <w:spacing w:after="0"/>
              <w:jc w:val="center"/>
              <w:rPr>
                <w:rFonts w:ascii="Arial" w:hAnsi="Arial" w:cs="Arial"/>
                <w:color w:val="000000"/>
                <w:sz w:val="24"/>
                <w:szCs w:val="24"/>
                <w:u w:val="single"/>
              </w:rPr>
            </w:pPr>
          </w:p>
        </w:tc>
      </w:tr>
      <w:tr w:rsidR="009F7653" w:rsidRPr="005956B2" w14:paraId="6A3C903E" w14:textId="77777777" w:rsidTr="000119A0">
        <w:trPr>
          <w:trHeight w:val="285"/>
          <w:jc w:val="center"/>
        </w:trPr>
        <w:tc>
          <w:tcPr>
            <w:tcW w:w="895" w:type="dxa"/>
            <w:noWrap/>
            <w:vAlign w:val="center"/>
            <w:hideMark/>
          </w:tcPr>
          <w:p w14:paraId="3275500B"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95965</w:t>
            </w:r>
          </w:p>
        </w:tc>
        <w:tc>
          <w:tcPr>
            <w:tcW w:w="1170" w:type="dxa"/>
            <w:noWrap/>
            <w:vAlign w:val="center"/>
            <w:hideMark/>
          </w:tcPr>
          <w:p w14:paraId="598C7981"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Low</w:t>
            </w:r>
          </w:p>
        </w:tc>
        <w:tc>
          <w:tcPr>
            <w:tcW w:w="2610" w:type="dxa"/>
            <w:noWrap/>
            <w:vAlign w:val="center"/>
            <w:hideMark/>
          </w:tcPr>
          <w:p w14:paraId="7D1E3CF3"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39.93239_-121.4488</w:t>
            </w:r>
          </w:p>
        </w:tc>
        <w:tc>
          <w:tcPr>
            <w:tcW w:w="1530" w:type="dxa"/>
            <w:noWrap/>
            <w:vAlign w:val="center"/>
            <w:hideMark/>
          </w:tcPr>
          <w:p w14:paraId="0C15367C"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7</w:t>
            </w:r>
          </w:p>
        </w:tc>
        <w:tc>
          <w:tcPr>
            <w:tcW w:w="1080" w:type="dxa"/>
            <w:vMerge/>
            <w:vAlign w:val="center"/>
            <w:hideMark/>
          </w:tcPr>
          <w:p w14:paraId="24D7DE6F" w14:textId="77777777" w:rsidR="009F7653" w:rsidRPr="00564EA0" w:rsidRDefault="009F7653" w:rsidP="000E21A3">
            <w:pPr>
              <w:keepNext/>
              <w:keepLines/>
              <w:spacing w:after="0"/>
              <w:jc w:val="center"/>
              <w:rPr>
                <w:rFonts w:ascii="Arial" w:hAnsi="Arial" w:cs="Arial"/>
                <w:color w:val="000000"/>
                <w:sz w:val="24"/>
                <w:szCs w:val="24"/>
                <w:u w:val="single"/>
              </w:rPr>
            </w:pPr>
          </w:p>
        </w:tc>
        <w:tc>
          <w:tcPr>
            <w:tcW w:w="1530" w:type="dxa"/>
            <w:noWrap/>
            <w:vAlign w:val="center"/>
            <w:hideMark/>
          </w:tcPr>
          <w:p w14:paraId="087D0253" w14:textId="77777777" w:rsidR="009F7653" w:rsidRPr="00564EA0" w:rsidRDefault="009F7653" w:rsidP="000E21A3">
            <w:pPr>
              <w:keepNext/>
              <w:keepLines/>
              <w:spacing w:after="0" w:line="240" w:lineRule="auto"/>
              <w:jc w:val="center"/>
              <w:rPr>
                <w:rFonts w:ascii="Arial" w:hAnsi="Arial" w:cs="Arial"/>
                <w:color w:val="000000"/>
                <w:sz w:val="24"/>
                <w:szCs w:val="24"/>
                <w:u w:val="single"/>
              </w:rPr>
            </w:pPr>
            <w:r w:rsidRPr="00564EA0">
              <w:rPr>
                <w:rFonts w:ascii="Arial" w:hAnsi="Arial" w:cs="Arial"/>
                <w:color w:val="000000"/>
                <w:sz w:val="24"/>
                <w:szCs w:val="24"/>
                <w:u w:val="single"/>
              </w:rPr>
              <w:t>33</w:t>
            </w:r>
          </w:p>
        </w:tc>
        <w:tc>
          <w:tcPr>
            <w:tcW w:w="1440" w:type="dxa"/>
            <w:vMerge/>
            <w:noWrap/>
            <w:vAlign w:val="center"/>
            <w:hideMark/>
          </w:tcPr>
          <w:p w14:paraId="3ECECDE5" w14:textId="77777777" w:rsidR="009F7653" w:rsidRPr="00564EA0" w:rsidRDefault="009F7653" w:rsidP="000E21A3">
            <w:pPr>
              <w:keepNext/>
              <w:keepLines/>
              <w:jc w:val="center"/>
              <w:rPr>
                <w:rFonts w:ascii="Arial" w:hAnsi="Arial" w:cs="Arial"/>
                <w:color w:val="000000"/>
                <w:sz w:val="24"/>
                <w:szCs w:val="24"/>
                <w:u w:val="single"/>
              </w:rPr>
            </w:pPr>
          </w:p>
        </w:tc>
        <w:tc>
          <w:tcPr>
            <w:tcW w:w="1260" w:type="dxa"/>
            <w:vMerge/>
            <w:vAlign w:val="center"/>
            <w:hideMark/>
          </w:tcPr>
          <w:p w14:paraId="1EBD9652" w14:textId="77777777" w:rsidR="009F7653" w:rsidRPr="00564EA0" w:rsidRDefault="009F7653" w:rsidP="000E21A3">
            <w:pPr>
              <w:keepNext/>
              <w:keepLines/>
              <w:spacing w:after="0"/>
              <w:jc w:val="center"/>
              <w:rPr>
                <w:rFonts w:ascii="Arial" w:hAnsi="Arial" w:cs="Arial"/>
                <w:color w:val="000000"/>
                <w:sz w:val="24"/>
                <w:szCs w:val="24"/>
                <w:u w:val="single"/>
              </w:rPr>
            </w:pPr>
          </w:p>
        </w:tc>
      </w:tr>
    </w:tbl>
    <w:p w14:paraId="30768D2A" w14:textId="77777777" w:rsidR="009F7653" w:rsidRPr="00564EA0" w:rsidRDefault="009F7653" w:rsidP="009F7653">
      <w:pPr>
        <w:pStyle w:val="ListParagraph"/>
        <w:numPr>
          <w:ilvl w:val="0"/>
          <w:numId w:val="6"/>
        </w:numPr>
        <w:spacing w:before="960" w:after="240"/>
        <w:contextualSpacing w:val="0"/>
        <w:rPr>
          <w:rFonts w:ascii="Arial" w:hAnsi="Arial" w:cs="Arial"/>
          <w:b/>
          <w:sz w:val="24"/>
          <w:szCs w:val="24"/>
          <w:u w:val="single"/>
        </w:rPr>
      </w:pPr>
      <w:r w:rsidRPr="00564EA0">
        <w:rPr>
          <w:rFonts w:ascii="Arial" w:hAnsi="Arial" w:cs="Arial"/>
          <w:b/>
          <w:sz w:val="24"/>
          <w:szCs w:val="24"/>
          <w:u w:val="single"/>
        </w:rPr>
        <w:lastRenderedPageBreak/>
        <w:t>Application of Alternative County Standard for Low Supply Counties – Mental Health Facilities</w:t>
      </w:r>
    </w:p>
    <w:p w14:paraId="4F125AA6" w14:textId="49E6D504" w:rsidR="009F7653" w:rsidRPr="00564EA0" w:rsidRDefault="009F7653" w:rsidP="009F7653">
      <w:pPr>
        <w:rPr>
          <w:rStyle w:val="normaltextrun"/>
          <w:rFonts w:ascii="Arial" w:hAnsi="Arial" w:cs="Arial"/>
          <w:color w:val="000000"/>
          <w:sz w:val="24"/>
          <w:szCs w:val="24"/>
          <w:u w:val="single"/>
          <w:shd w:val="clear" w:color="auto" w:fill="FFFFFF"/>
        </w:rPr>
      </w:pPr>
      <w:r w:rsidRPr="00564EA0">
        <w:rPr>
          <w:rFonts w:ascii="Arial" w:hAnsi="Arial" w:cs="Arial"/>
          <w:sz w:val="24"/>
          <w:szCs w:val="24"/>
          <w:u w:val="single"/>
        </w:rPr>
        <w:t>The DMHC may apply an alternative county distance standard for mental health facilities if the plan’s network service area county has a low supply of available beds</w:t>
      </w:r>
      <w:r w:rsidR="00802762" w:rsidRPr="00564EA0">
        <w:rPr>
          <w:rFonts w:ascii="Arial" w:hAnsi="Arial" w:cs="Arial"/>
          <w:sz w:val="24"/>
          <w:szCs w:val="24"/>
          <w:u w:val="single"/>
        </w:rPr>
        <w:t xml:space="preserve"> </w:t>
      </w:r>
      <w:r w:rsidR="00BB7040" w:rsidRPr="00564EA0">
        <w:rPr>
          <w:rFonts w:ascii="Arial" w:hAnsi="Arial" w:cs="Arial"/>
          <w:sz w:val="24"/>
          <w:szCs w:val="24"/>
          <w:u w:val="single"/>
        </w:rPr>
        <w:t xml:space="preserve">in </w:t>
      </w:r>
      <w:r w:rsidR="00802762" w:rsidRPr="00564EA0">
        <w:rPr>
          <w:rFonts w:ascii="Arial" w:hAnsi="Arial" w:cs="Arial"/>
          <w:sz w:val="24"/>
          <w:szCs w:val="24"/>
          <w:u w:val="single"/>
        </w:rPr>
        <w:t>inpatient mental health facilities</w:t>
      </w:r>
      <w:r w:rsidR="00A365EC" w:rsidRPr="00564EA0">
        <w:rPr>
          <w:rFonts w:ascii="Arial" w:hAnsi="Arial" w:cs="Arial"/>
          <w:sz w:val="24"/>
          <w:szCs w:val="24"/>
          <w:u w:val="single"/>
        </w:rPr>
        <w:t xml:space="preserve"> in the county</w:t>
      </w:r>
      <w:r w:rsidRPr="00564EA0">
        <w:rPr>
          <w:rFonts w:ascii="Arial" w:hAnsi="Arial" w:cs="Arial"/>
          <w:sz w:val="24"/>
          <w:szCs w:val="24"/>
          <w:u w:val="single"/>
        </w:rPr>
        <w:t xml:space="preserve">. Low-supply counties are identified by calculating the combined number of inpatient </w:t>
      </w:r>
      <w:r w:rsidR="007B45C9" w:rsidRPr="00564EA0">
        <w:rPr>
          <w:rFonts w:ascii="Arial" w:hAnsi="Arial" w:cs="Arial"/>
          <w:sz w:val="24"/>
          <w:szCs w:val="24"/>
          <w:u w:val="single"/>
        </w:rPr>
        <w:t xml:space="preserve">mental health facility </w:t>
      </w:r>
      <w:r w:rsidRPr="00564EA0">
        <w:rPr>
          <w:rFonts w:ascii="Arial" w:hAnsi="Arial" w:cs="Arial"/>
          <w:sz w:val="24"/>
          <w:szCs w:val="24"/>
          <w:u w:val="single"/>
        </w:rPr>
        <w:t xml:space="preserve">available for each county. To determine if a network service area county qualifies for an alternative county distance standard for mental health facilities, plans are referred to Table 3 below, which identifies the total available </w:t>
      </w:r>
      <w:r w:rsidR="00B45DD1" w:rsidRPr="00564EA0">
        <w:rPr>
          <w:rFonts w:ascii="Arial" w:hAnsi="Arial" w:cs="Arial"/>
          <w:sz w:val="24"/>
          <w:szCs w:val="24"/>
          <w:u w:val="single"/>
        </w:rPr>
        <w:t xml:space="preserve">inpatient mental health facility beds </w:t>
      </w:r>
      <w:r w:rsidRPr="00564EA0">
        <w:rPr>
          <w:rFonts w:ascii="Arial" w:hAnsi="Arial" w:cs="Arial"/>
          <w:sz w:val="24"/>
          <w:szCs w:val="24"/>
          <w:u w:val="single"/>
        </w:rPr>
        <w:t xml:space="preserve">in each county in California. Plans may then cross-reference the information presented in Table 3 against the thresholds set forth in Section </w:t>
      </w:r>
      <w:r w:rsidR="000D1488" w:rsidRPr="00564EA0">
        <w:rPr>
          <w:rFonts w:ascii="Arial" w:hAnsi="Arial" w:cs="Arial"/>
          <w:sz w:val="24"/>
          <w:szCs w:val="24"/>
          <w:u w:val="single"/>
        </w:rPr>
        <w:t>III</w:t>
      </w:r>
      <w:r w:rsidRPr="00564EA0">
        <w:rPr>
          <w:rFonts w:ascii="Arial" w:hAnsi="Arial" w:cs="Arial"/>
          <w:sz w:val="24"/>
          <w:szCs w:val="24"/>
          <w:u w:val="single"/>
        </w:rPr>
        <w:t xml:space="preserve">.C.(2)b. of the Mental Health Geographic Distance Standards and Methodology to determine if the alternative county distance standard is applicable to the county being evaluated. Inpatient psychiatric beds are calculated from the Department of Health Care Access and Information (HCAI) Hospital Annual Utilization Report available at: </w:t>
      </w:r>
      <w:hyperlink r:id="rId7" w:history="1">
        <w:r w:rsidRPr="00564EA0">
          <w:rPr>
            <w:rStyle w:val="Hyperlink"/>
            <w:rFonts w:ascii="Arial" w:hAnsi="Arial" w:cs="Arial"/>
            <w:color w:val="12539F"/>
            <w:sz w:val="24"/>
            <w:szCs w:val="24"/>
          </w:rPr>
          <w:t>https://data.chhs.ca.gov/dataset/hospital-annual-utilization-report</w:t>
        </w:r>
      </w:hyperlink>
      <w:r w:rsidRPr="00564EA0">
        <w:rPr>
          <w:rFonts w:ascii="Arial" w:hAnsi="Arial" w:cs="Arial"/>
          <w:sz w:val="24"/>
          <w:szCs w:val="24"/>
          <w:u w:val="single"/>
        </w:rPr>
        <w:t>. The number of psychiatric beds is summed for each county, and this value is added to the number of available beds at chemical dependency recovery hospitals/residential detox facilities. Residential detox recovery beds are identified from the DHCS SUD Treatment Recovery file, available at:</w:t>
      </w:r>
      <w:r>
        <w:rPr>
          <w:rFonts w:ascii="Arial" w:hAnsi="Arial" w:cs="Arial"/>
          <w:sz w:val="24"/>
          <w:szCs w:val="24"/>
          <w:u w:val="single"/>
        </w:rPr>
        <w:t xml:space="preserve"> </w:t>
      </w:r>
      <w:hyperlink r:id="rId8" w:history="1">
        <w:r w:rsidRPr="00C9364D">
          <w:rPr>
            <w:rStyle w:val="Hyperlink"/>
            <w:rFonts w:ascii="Arial" w:hAnsi="Arial" w:cs="Arial"/>
            <w:sz w:val="24"/>
            <w:szCs w:val="24"/>
            <w:shd w:val="clear" w:color="auto" w:fill="FFFFFF"/>
          </w:rPr>
          <w:t>https://data.chhs.ca.gov/dataset/sud-recovery-treatment-facilities</w:t>
        </w:r>
      </w:hyperlink>
      <w:r w:rsidRPr="00564EA0">
        <w:rPr>
          <w:rStyle w:val="normaltextrun"/>
          <w:rFonts w:ascii="Arial" w:hAnsi="Arial" w:cs="Arial"/>
          <w:color w:val="000000"/>
          <w:sz w:val="24"/>
          <w:szCs w:val="24"/>
          <w:u w:val="single"/>
          <w:shd w:val="clear" w:color="auto" w:fill="FFFFFF"/>
        </w:rPr>
        <w:t>. Residential capacity is used to count the number of beds in residential detox facilities in each county, which is combined with the number of acute psychiatric beds.</w:t>
      </w:r>
    </w:p>
    <w:p w14:paraId="0E2C7CB5" w14:textId="65631D92" w:rsidR="009F7653" w:rsidRPr="00564EA0" w:rsidRDefault="009F7653" w:rsidP="009F7653">
      <w:pPr>
        <w:rPr>
          <w:rStyle w:val="normaltextrun"/>
          <w:rFonts w:ascii="Arial" w:hAnsi="Arial" w:cs="Arial"/>
          <w:b/>
          <w:sz w:val="24"/>
          <w:szCs w:val="24"/>
          <w:u w:val="single"/>
        </w:rPr>
      </w:pPr>
      <w:r w:rsidRPr="00564EA0">
        <w:rPr>
          <w:rStyle w:val="normaltextrun"/>
          <w:rFonts w:ascii="Arial" w:hAnsi="Arial" w:cs="Arial"/>
          <w:b/>
          <w:color w:val="000000"/>
          <w:sz w:val="24"/>
          <w:szCs w:val="24"/>
          <w:u w:val="single"/>
          <w:shd w:val="clear" w:color="auto" w:fill="FFFFFF"/>
        </w:rPr>
        <w:t>Example:</w:t>
      </w:r>
    </w:p>
    <w:p w14:paraId="5DF130C2" w14:textId="2DD182A5" w:rsidR="009F7653" w:rsidRPr="00564EA0" w:rsidRDefault="009F7653" w:rsidP="009F7653">
      <w:pPr>
        <w:rPr>
          <w:rStyle w:val="normaltextrun"/>
          <w:rFonts w:ascii="Arial" w:hAnsi="Arial" w:cs="Arial"/>
          <w:color w:val="000000"/>
          <w:sz w:val="24"/>
          <w:szCs w:val="24"/>
          <w:u w:val="single"/>
          <w:shd w:val="clear" w:color="auto" w:fill="FFFFFF"/>
        </w:rPr>
      </w:pPr>
      <w:r w:rsidRPr="00564EA0">
        <w:rPr>
          <w:rStyle w:val="normaltextrun"/>
          <w:rFonts w:ascii="Arial" w:hAnsi="Arial" w:cs="Arial"/>
          <w:b/>
          <w:color w:val="000000"/>
          <w:sz w:val="24"/>
          <w:szCs w:val="24"/>
          <w:u w:val="single"/>
          <w:shd w:val="clear" w:color="auto" w:fill="FFFFFF"/>
        </w:rPr>
        <w:t>Table 3</w:t>
      </w:r>
      <w:r w:rsidRPr="00564EA0">
        <w:rPr>
          <w:rStyle w:val="normaltextrun"/>
          <w:rFonts w:ascii="Arial" w:hAnsi="Arial" w:cs="Arial"/>
          <w:color w:val="000000"/>
          <w:sz w:val="24"/>
          <w:szCs w:val="24"/>
          <w:u w:val="single"/>
          <w:shd w:val="clear" w:color="auto" w:fill="FFFFFF"/>
        </w:rPr>
        <w:t xml:space="preserve"> below presents the current bed counts for each county and identifies the counties that qualify for the alternative 50% increase in the mileage standard. Based on current data as of this example, two Large Metro counties, San Mateo and Contra Costa qualify for the alternative county standard, as they are Large Metro counties with fewer than 500 beds. There are</w:t>
      </w:r>
      <w:r w:rsidRPr="00564EA0">
        <w:rPr>
          <w:rStyle w:val="normaltextrun"/>
          <w:rFonts w:ascii="Arial" w:hAnsi="Arial" w:cs="Arial"/>
          <w:color w:val="C00000"/>
          <w:sz w:val="24"/>
          <w:szCs w:val="24"/>
          <w:u w:val="single"/>
          <w:shd w:val="clear" w:color="auto" w:fill="FFFFFF"/>
        </w:rPr>
        <w:t xml:space="preserve"> </w:t>
      </w:r>
      <w:r w:rsidR="005A5A84" w:rsidRPr="00564EA0">
        <w:rPr>
          <w:rStyle w:val="normaltextrun"/>
          <w:rFonts w:ascii="Arial" w:hAnsi="Arial" w:cs="Arial"/>
          <w:sz w:val="24"/>
          <w:szCs w:val="24"/>
          <w:u w:val="single"/>
          <w:shd w:val="clear" w:color="auto" w:fill="FFFFFF"/>
        </w:rPr>
        <w:t>f</w:t>
      </w:r>
      <w:r w:rsidR="008748C7" w:rsidRPr="00564EA0">
        <w:rPr>
          <w:rStyle w:val="normaltextrun"/>
          <w:rFonts w:ascii="Arial" w:hAnsi="Arial" w:cs="Arial"/>
          <w:sz w:val="24"/>
          <w:szCs w:val="24"/>
          <w:u w:val="single"/>
          <w:shd w:val="clear" w:color="auto" w:fill="FFFFFF"/>
        </w:rPr>
        <w:t>our</w:t>
      </w:r>
      <w:r w:rsidR="005A5A84" w:rsidRPr="00564EA0">
        <w:rPr>
          <w:rStyle w:val="normaltextrun"/>
          <w:rFonts w:ascii="Arial" w:hAnsi="Arial" w:cs="Arial"/>
          <w:color w:val="C00000"/>
          <w:sz w:val="24"/>
          <w:szCs w:val="24"/>
          <w:u w:val="single"/>
          <w:shd w:val="clear" w:color="auto" w:fill="FFFFFF"/>
        </w:rPr>
        <w:t xml:space="preserve"> </w:t>
      </w:r>
      <w:r w:rsidRPr="00564EA0">
        <w:rPr>
          <w:rStyle w:val="normaltextrun"/>
          <w:rFonts w:ascii="Arial" w:hAnsi="Arial" w:cs="Arial"/>
          <w:color w:val="000000"/>
          <w:sz w:val="24"/>
          <w:szCs w:val="24"/>
          <w:u w:val="single"/>
          <w:shd w:val="clear" w:color="auto" w:fill="FFFFFF"/>
        </w:rPr>
        <w:t xml:space="preserve">Metro counties with fewer than 100 beds that qualify for the alternative county standard, and </w:t>
      </w:r>
      <w:r w:rsidR="0039348B" w:rsidRPr="00564EA0">
        <w:rPr>
          <w:rStyle w:val="normaltextrun"/>
          <w:rFonts w:ascii="Arial" w:hAnsi="Arial" w:cs="Arial"/>
          <w:sz w:val="24"/>
          <w:szCs w:val="24"/>
          <w:u w:val="single"/>
          <w:shd w:val="clear" w:color="auto" w:fill="FFFFFF"/>
        </w:rPr>
        <w:t>three</w:t>
      </w:r>
      <w:r w:rsidR="0039348B" w:rsidRPr="00564EA0">
        <w:rPr>
          <w:rStyle w:val="normaltextrun"/>
          <w:rFonts w:ascii="Arial" w:hAnsi="Arial" w:cs="Arial"/>
          <w:color w:val="C00000"/>
          <w:sz w:val="24"/>
          <w:szCs w:val="24"/>
          <w:u w:val="single"/>
          <w:shd w:val="clear" w:color="auto" w:fill="FFFFFF"/>
        </w:rPr>
        <w:t xml:space="preserve"> </w:t>
      </w:r>
      <w:r w:rsidRPr="00564EA0">
        <w:rPr>
          <w:rStyle w:val="normaltextrun"/>
          <w:rFonts w:ascii="Arial" w:hAnsi="Arial" w:cs="Arial"/>
          <w:color w:val="000000"/>
          <w:sz w:val="24"/>
          <w:szCs w:val="24"/>
          <w:u w:val="single"/>
          <w:shd w:val="clear" w:color="auto" w:fill="FFFFFF"/>
        </w:rPr>
        <w:t xml:space="preserve">Rural counties that qualify. Modoc </w:t>
      </w:r>
      <w:r w:rsidR="008F5BAC" w:rsidRPr="00564EA0">
        <w:rPr>
          <w:rStyle w:val="normaltextrun"/>
          <w:rFonts w:ascii="Arial" w:hAnsi="Arial" w:cs="Arial"/>
          <w:sz w:val="24"/>
          <w:szCs w:val="24"/>
          <w:u w:val="single"/>
          <w:shd w:val="clear" w:color="auto" w:fill="FFFFFF"/>
        </w:rPr>
        <w:t xml:space="preserve">county </w:t>
      </w:r>
      <w:r w:rsidR="00B12038" w:rsidRPr="00564EA0">
        <w:rPr>
          <w:rStyle w:val="normaltextrun"/>
          <w:rFonts w:ascii="Arial" w:hAnsi="Arial" w:cs="Arial"/>
          <w:sz w:val="24"/>
          <w:szCs w:val="24"/>
          <w:u w:val="single"/>
          <w:shd w:val="clear" w:color="auto" w:fill="FFFFFF"/>
        </w:rPr>
        <w:t xml:space="preserve">is the CEAC county that </w:t>
      </w:r>
      <w:r w:rsidRPr="00564EA0">
        <w:rPr>
          <w:rStyle w:val="normaltextrun"/>
          <w:rFonts w:ascii="Arial" w:hAnsi="Arial" w:cs="Arial"/>
          <w:color w:val="000000"/>
          <w:sz w:val="24"/>
          <w:szCs w:val="24"/>
          <w:u w:val="single"/>
          <w:shd w:val="clear" w:color="auto" w:fill="FFFFFF"/>
        </w:rPr>
        <w:t>qu</w:t>
      </w:r>
      <w:r w:rsidRPr="00564EA0">
        <w:rPr>
          <w:rStyle w:val="normaltextrun"/>
          <w:rFonts w:ascii="Arial" w:hAnsi="Arial" w:cs="Arial"/>
          <w:sz w:val="24"/>
          <w:szCs w:val="24"/>
          <w:u w:val="single"/>
          <w:shd w:val="clear" w:color="auto" w:fill="FFFFFF"/>
        </w:rPr>
        <w:t>alif</w:t>
      </w:r>
      <w:r w:rsidR="008F5BAC" w:rsidRPr="00564EA0">
        <w:rPr>
          <w:rStyle w:val="normaltextrun"/>
          <w:rFonts w:ascii="Arial" w:hAnsi="Arial" w:cs="Arial"/>
          <w:sz w:val="24"/>
          <w:szCs w:val="24"/>
          <w:u w:val="single"/>
          <w:shd w:val="clear" w:color="auto" w:fill="FFFFFF"/>
        </w:rPr>
        <w:t>ies</w:t>
      </w:r>
      <w:r w:rsidRPr="00564EA0">
        <w:rPr>
          <w:rStyle w:val="normaltextrun"/>
          <w:rFonts w:ascii="Arial" w:hAnsi="Arial" w:cs="Arial"/>
          <w:sz w:val="24"/>
          <w:szCs w:val="24"/>
          <w:u w:val="single"/>
          <w:shd w:val="clear" w:color="auto" w:fill="FFFFFF"/>
        </w:rPr>
        <w:t xml:space="preserve"> for </w:t>
      </w:r>
      <w:r w:rsidRPr="00564EA0">
        <w:rPr>
          <w:rStyle w:val="normaltextrun"/>
          <w:rFonts w:ascii="Arial" w:hAnsi="Arial" w:cs="Arial"/>
          <w:color w:val="000000"/>
          <w:sz w:val="24"/>
          <w:szCs w:val="24"/>
          <w:u w:val="single"/>
          <w:shd w:val="clear" w:color="auto" w:fill="FFFFFF"/>
        </w:rPr>
        <w:t xml:space="preserve">the increase in the mileage due to the particularly low supply of beds that are nearest to </w:t>
      </w:r>
      <w:r w:rsidR="00B12038" w:rsidRPr="00564EA0">
        <w:rPr>
          <w:rStyle w:val="normaltextrun"/>
          <w:rFonts w:ascii="Arial" w:hAnsi="Arial" w:cs="Arial"/>
          <w:sz w:val="24"/>
          <w:szCs w:val="24"/>
          <w:u w:val="single"/>
          <w:shd w:val="clear" w:color="auto" w:fill="FFFFFF"/>
        </w:rPr>
        <w:t xml:space="preserve">the </w:t>
      </w:r>
      <w:r w:rsidRPr="00564EA0">
        <w:rPr>
          <w:rStyle w:val="normaltextrun"/>
          <w:rFonts w:ascii="Arial" w:hAnsi="Arial" w:cs="Arial"/>
          <w:sz w:val="24"/>
          <w:szCs w:val="24"/>
          <w:u w:val="single"/>
          <w:shd w:val="clear" w:color="auto" w:fill="FFFFFF"/>
        </w:rPr>
        <w:t>county</w:t>
      </w:r>
      <w:r w:rsidRPr="00564EA0">
        <w:rPr>
          <w:rStyle w:val="normaltextrun"/>
          <w:rFonts w:ascii="Arial" w:hAnsi="Arial" w:cs="Arial"/>
          <w:color w:val="000000"/>
          <w:sz w:val="24"/>
          <w:szCs w:val="24"/>
          <w:u w:val="single"/>
          <w:shd w:val="clear" w:color="auto" w:fill="FFFFFF"/>
        </w:rPr>
        <w:t>.</w:t>
      </w:r>
    </w:p>
    <w:p w14:paraId="08E87D23" w14:textId="1594FA4A" w:rsidR="009F7653" w:rsidRPr="00564EA0" w:rsidRDefault="009F7653" w:rsidP="00B159B1">
      <w:pPr>
        <w:keepNext/>
        <w:keepLines/>
        <w:spacing w:after="240"/>
        <w:jc w:val="center"/>
        <w:rPr>
          <w:rFonts w:ascii="Arial" w:hAnsi="Arial" w:cs="Arial"/>
          <w:b/>
          <w:sz w:val="24"/>
          <w:szCs w:val="24"/>
          <w:u w:val="single"/>
        </w:rPr>
      </w:pPr>
      <w:r w:rsidRPr="00564EA0">
        <w:rPr>
          <w:rFonts w:ascii="Arial" w:hAnsi="Arial" w:cs="Arial"/>
          <w:b/>
          <w:sz w:val="24"/>
          <w:szCs w:val="24"/>
          <w:u w:val="single"/>
        </w:rPr>
        <w:lastRenderedPageBreak/>
        <w:t xml:space="preserve">Table 3: Current County </w:t>
      </w:r>
      <w:r w:rsidR="00C0383B" w:rsidRPr="00564EA0">
        <w:rPr>
          <w:rFonts w:ascii="Arial" w:hAnsi="Arial" w:cs="Arial"/>
          <w:b/>
          <w:sz w:val="24"/>
          <w:szCs w:val="24"/>
          <w:u w:val="single"/>
        </w:rPr>
        <w:t xml:space="preserve">Inpatient Mental Health Facility </w:t>
      </w:r>
      <w:r w:rsidRPr="00564EA0">
        <w:rPr>
          <w:rFonts w:ascii="Arial" w:hAnsi="Arial" w:cs="Arial"/>
          <w:b/>
          <w:sz w:val="24"/>
          <w:szCs w:val="24"/>
          <w:u w:val="single"/>
        </w:rPr>
        <w:t>Beds and Counties that Qualify for the Alternative County Standard for Low Supply Counties</w:t>
      </w:r>
    </w:p>
    <w:tbl>
      <w:tblPr>
        <w:tblW w:w="7920" w:type="dxa"/>
        <w:jc w:val="center"/>
        <w:tblLayout w:type="fixed"/>
        <w:tblLook w:val="04A0" w:firstRow="1" w:lastRow="0" w:firstColumn="1" w:lastColumn="0" w:noHBand="0" w:noVBand="1"/>
      </w:tblPr>
      <w:tblGrid>
        <w:gridCol w:w="2065"/>
        <w:gridCol w:w="2075"/>
        <w:gridCol w:w="1890"/>
        <w:gridCol w:w="1890"/>
      </w:tblGrid>
      <w:tr w:rsidR="009F7653" w:rsidRPr="004B2461" w14:paraId="708E181A" w14:textId="77777777" w:rsidTr="004002F5">
        <w:trPr>
          <w:trHeight w:val="2033"/>
          <w:tblHeader/>
          <w:jc w:val="center"/>
        </w:trPr>
        <w:tc>
          <w:tcPr>
            <w:tcW w:w="2065"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5A156874" w14:textId="77777777" w:rsidR="009F7653" w:rsidRPr="00564EA0" w:rsidRDefault="009F7653" w:rsidP="00B159B1">
            <w:pPr>
              <w:keepNext/>
              <w:keepLines/>
              <w:spacing w:after="0" w:line="240" w:lineRule="auto"/>
              <w:jc w:val="center"/>
              <w:rPr>
                <w:rFonts w:ascii="Arial" w:hAnsi="Arial" w:cs="Arial"/>
                <w:b/>
                <w:color w:val="FFFFFF" w:themeColor="background1"/>
                <w:kern w:val="0"/>
                <w:sz w:val="24"/>
                <w:szCs w:val="24"/>
                <w:u w:val="single"/>
              </w:rPr>
            </w:pPr>
            <w:bookmarkStart w:id="0" w:name="OLE_LINK1"/>
            <w:r w:rsidRPr="00564EA0">
              <w:rPr>
                <w:rFonts w:ascii="Arial" w:hAnsi="Arial" w:cs="Arial"/>
                <w:b/>
                <w:color w:val="FFFFFF" w:themeColor="background1"/>
                <w:kern w:val="0"/>
                <w:sz w:val="24"/>
                <w:szCs w:val="24"/>
                <w:u w:val="single"/>
              </w:rPr>
              <w:t>County Type</w:t>
            </w:r>
          </w:p>
        </w:tc>
        <w:tc>
          <w:tcPr>
            <w:tcW w:w="2075" w:type="dxa"/>
            <w:tcBorders>
              <w:top w:val="single" w:sz="4" w:space="0" w:color="auto"/>
              <w:left w:val="nil"/>
              <w:bottom w:val="single" w:sz="4" w:space="0" w:color="auto"/>
              <w:right w:val="single" w:sz="4" w:space="0" w:color="auto"/>
            </w:tcBorders>
            <w:shd w:val="clear" w:color="auto" w:fill="035530"/>
            <w:vAlign w:val="center"/>
            <w:hideMark/>
          </w:tcPr>
          <w:p w14:paraId="02550196" w14:textId="77777777" w:rsidR="009F7653" w:rsidRPr="00564EA0" w:rsidRDefault="009F7653" w:rsidP="00B159B1">
            <w:pPr>
              <w:keepNext/>
              <w:keepLines/>
              <w:spacing w:after="0" w:line="240" w:lineRule="auto"/>
              <w:jc w:val="center"/>
              <w:rPr>
                <w:rFonts w:ascii="Arial" w:hAnsi="Arial" w:cs="Arial"/>
                <w:b/>
                <w:color w:val="FFFFFF" w:themeColor="background1"/>
                <w:kern w:val="0"/>
                <w:sz w:val="24"/>
                <w:szCs w:val="24"/>
                <w:u w:val="single"/>
              </w:rPr>
            </w:pPr>
            <w:r w:rsidRPr="00564EA0">
              <w:rPr>
                <w:rFonts w:ascii="Arial" w:hAnsi="Arial" w:cs="Arial"/>
                <w:b/>
                <w:color w:val="FFFFFF" w:themeColor="background1"/>
                <w:kern w:val="0"/>
                <w:sz w:val="24"/>
                <w:szCs w:val="24"/>
                <w:u w:val="single"/>
              </w:rPr>
              <w:t>County</w:t>
            </w:r>
          </w:p>
        </w:tc>
        <w:tc>
          <w:tcPr>
            <w:tcW w:w="1890" w:type="dxa"/>
            <w:tcBorders>
              <w:top w:val="single" w:sz="4" w:space="0" w:color="auto"/>
              <w:left w:val="nil"/>
              <w:bottom w:val="single" w:sz="4" w:space="0" w:color="auto"/>
              <w:right w:val="single" w:sz="4" w:space="0" w:color="auto"/>
            </w:tcBorders>
            <w:shd w:val="clear" w:color="auto" w:fill="035530"/>
            <w:vAlign w:val="center"/>
            <w:hideMark/>
          </w:tcPr>
          <w:p w14:paraId="122A89FF" w14:textId="77777777" w:rsidR="009F7653" w:rsidRPr="00564EA0" w:rsidRDefault="009F7653" w:rsidP="00B159B1">
            <w:pPr>
              <w:keepNext/>
              <w:keepLines/>
              <w:spacing w:after="0" w:line="240" w:lineRule="auto"/>
              <w:jc w:val="center"/>
              <w:rPr>
                <w:rFonts w:ascii="Arial" w:hAnsi="Arial" w:cs="Arial"/>
                <w:b/>
                <w:color w:val="FFFFFF" w:themeColor="background1"/>
                <w:kern w:val="0"/>
                <w:sz w:val="24"/>
                <w:szCs w:val="24"/>
                <w:u w:val="single"/>
              </w:rPr>
            </w:pPr>
            <w:r w:rsidRPr="00564EA0">
              <w:rPr>
                <w:rFonts w:ascii="Arial" w:hAnsi="Arial" w:cs="Arial"/>
                <w:b/>
                <w:color w:val="FFFFFF" w:themeColor="background1"/>
                <w:kern w:val="0"/>
                <w:sz w:val="24"/>
                <w:szCs w:val="24"/>
                <w:u w:val="single"/>
              </w:rPr>
              <w:t>Inpatient Psychiatric and SUD Recovery Beds</w:t>
            </w:r>
          </w:p>
          <w:p w14:paraId="04FCBF74" w14:textId="77777777" w:rsidR="009F7653" w:rsidRPr="00564EA0" w:rsidRDefault="009F7653" w:rsidP="00B159B1">
            <w:pPr>
              <w:keepNext/>
              <w:keepLines/>
              <w:spacing w:after="0" w:line="240" w:lineRule="auto"/>
              <w:jc w:val="center"/>
              <w:rPr>
                <w:rFonts w:ascii="Arial" w:hAnsi="Arial" w:cs="Arial"/>
                <w:b/>
                <w:color w:val="FFFFFF" w:themeColor="background1"/>
                <w:kern w:val="0"/>
                <w:sz w:val="24"/>
                <w:szCs w:val="24"/>
                <w:u w:val="single"/>
              </w:rPr>
            </w:pPr>
            <w:r w:rsidRPr="00564EA0">
              <w:rPr>
                <w:rFonts w:ascii="Arial" w:hAnsi="Arial" w:cs="Arial"/>
                <w:b/>
                <w:color w:val="FFFFFF" w:themeColor="background1"/>
                <w:kern w:val="0"/>
                <w:sz w:val="24"/>
                <w:szCs w:val="24"/>
                <w:u w:val="single"/>
              </w:rPr>
              <w:t>(in 2023)</w:t>
            </w:r>
          </w:p>
        </w:tc>
        <w:tc>
          <w:tcPr>
            <w:tcW w:w="1890" w:type="dxa"/>
            <w:tcBorders>
              <w:top w:val="single" w:sz="4" w:space="0" w:color="auto"/>
              <w:left w:val="nil"/>
              <w:bottom w:val="single" w:sz="4" w:space="0" w:color="auto"/>
              <w:right w:val="single" w:sz="4" w:space="0" w:color="auto"/>
            </w:tcBorders>
            <w:shd w:val="clear" w:color="auto" w:fill="035530"/>
            <w:vAlign w:val="center"/>
            <w:hideMark/>
          </w:tcPr>
          <w:p w14:paraId="66D6CABB" w14:textId="77777777" w:rsidR="004002F5" w:rsidRDefault="00FA4075" w:rsidP="002C5126">
            <w:pPr>
              <w:keepNext/>
              <w:keepLines/>
              <w:spacing w:after="0" w:line="240" w:lineRule="auto"/>
              <w:jc w:val="center"/>
              <w:rPr>
                <w:rFonts w:ascii="Arial" w:hAnsi="Arial" w:cs="Arial"/>
                <w:b/>
                <w:bCs/>
                <w:color w:val="FFFFFF" w:themeColor="background1"/>
                <w:kern w:val="0"/>
                <w:sz w:val="24"/>
                <w:szCs w:val="24"/>
                <w:u w:val="single"/>
              </w:rPr>
            </w:pPr>
            <w:r w:rsidRPr="00564EA0">
              <w:rPr>
                <w:rFonts w:ascii="Arial" w:hAnsi="Arial" w:cs="Arial"/>
                <w:b/>
                <w:color w:val="FFFFFF" w:themeColor="background1"/>
                <w:kern w:val="0"/>
                <w:sz w:val="24"/>
                <w:szCs w:val="24"/>
                <w:u w:val="single"/>
              </w:rPr>
              <w:t xml:space="preserve">May </w:t>
            </w:r>
            <w:r w:rsidR="009F7653" w:rsidRPr="00564EA0">
              <w:rPr>
                <w:rFonts w:ascii="Arial" w:hAnsi="Arial" w:cs="Arial"/>
                <w:b/>
                <w:color w:val="FFFFFF" w:themeColor="background1"/>
                <w:kern w:val="0"/>
                <w:sz w:val="24"/>
                <w:szCs w:val="24"/>
                <w:u w:val="single"/>
              </w:rPr>
              <w:t>Qualif</w:t>
            </w:r>
            <w:r w:rsidRPr="00564EA0">
              <w:rPr>
                <w:rFonts w:ascii="Arial" w:hAnsi="Arial" w:cs="Arial"/>
                <w:b/>
                <w:color w:val="FFFFFF" w:themeColor="background1"/>
                <w:kern w:val="0"/>
                <w:sz w:val="24"/>
                <w:szCs w:val="24"/>
                <w:u w:val="single"/>
              </w:rPr>
              <w:t>y</w:t>
            </w:r>
            <w:r w:rsidR="009F7653" w:rsidRPr="00564EA0">
              <w:rPr>
                <w:rFonts w:ascii="Arial" w:hAnsi="Arial" w:cs="Arial"/>
                <w:b/>
                <w:color w:val="FFFFFF" w:themeColor="background1"/>
                <w:kern w:val="0"/>
                <w:sz w:val="24"/>
                <w:szCs w:val="24"/>
                <w:u w:val="single"/>
              </w:rPr>
              <w:t xml:space="preserve"> for Alternative County Standard - 50% Increase of Mileage</w:t>
            </w:r>
          </w:p>
          <w:p w14:paraId="6F497804" w14:textId="4A317809" w:rsidR="009F7653" w:rsidRPr="00564EA0" w:rsidRDefault="009F7653" w:rsidP="00B159B1">
            <w:pPr>
              <w:keepNext/>
              <w:keepLines/>
              <w:spacing w:after="0" w:line="240" w:lineRule="auto"/>
              <w:jc w:val="center"/>
              <w:rPr>
                <w:rFonts w:ascii="Arial" w:hAnsi="Arial" w:cs="Arial"/>
                <w:b/>
                <w:color w:val="FFFFFF" w:themeColor="background1"/>
                <w:kern w:val="0"/>
                <w:sz w:val="24"/>
                <w:szCs w:val="24"/>
                <w:u w:val="single"/>
              </w:rPr>
            </w:pPr>
            <w:r w:rsidRPr="00564EA0">
              <w:rPr>
                <w:rFonts w:ascii="Arial" w:hAnsi="Arial" w:cs="Arial"/>
                <w:b/>
                <w:color w:val="FFFFFF" w:themeColor="background1"/>
                <w:kern w:val="0"/>
                <w:sz w:val="24"/>
                <w:szCs w:val="24"/>
                <w:u w:val="single"/>
              </w:rPr>
              <w:t>(in 2023)</w:t>
            </w:r>
            <w:r w:rsidR="00835910" w:rsidRPr="00564EA0">
              <w:rPr>
                <w:rFonts w:ascii="Arial" w:hAnsi="Arial" w:cs="Arial"/>
                <w:b/>
                <w:color w:val="FFFFFF" w:themeColor="background1"/>
                <w:kern w:val="0"/>
                <w:sz w:val="24"/>
                <w:szCs w:val="24"/>
                <w:u w:val="single"/>
              </w:rPr>
              <w:t>*</w:t>
            </w:r>
          </w:p>
        </w:tc>
      </w:tr>
      <w:tr w:rsidR="009F7653" w:rsidRPr="009711C3" w14:paraId="05FE2D62"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163F97F5" w14:textId="13E8E9D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4E0727"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20B544E2"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Alameda</w:t>
            </w:r>
          </w:p>
        </w:tc>
        <w:tc>
          <w:tcPr>
            <w:tcW w:w="1890" w:type="dxa"/>
            <w:tcBorders>
              <w:top w:val="nil"/>
              <w:left w:val="nil"/>
              <w:bottom w:val="single" w:sz="4" w:space="0" w:color="auto"/>
              <w:right w:val="single" w:sz="4" w:space="0" w:color="auto"/>
            </w:tcBorders>
            <w:noWrap/>
            <w:vAlign w:val="center"/>
            <w:hideMark/>
          </w:tcPr>
          <w:p w14:paraId="65205263" w14:textId="08AB679F" w:rsidR="009F7653" w:rsidRPr="00564EA0" w:rsidRDefault="000D5862"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1184</w:t>
            </w:r>
          </w:p>
        </w:tc>
        <w:tc>
          <w:tcPr>
            <w:tcW w:w="1890" w:type="dxa"/>
            <w:tcBorders>
              <w:top w:val="nil"/>
              <w:left w:val="nil"/>
              <w:bottom w:val="single" w:sz="4" w:space="0" w:color="auto"/>
              <w:right w:val="single" w:sz="4" w:space="0" w:color="auto"/>
            </w:tcBorders>
            <w:noWrap/>
            <w:vAlign w:val="center"/>
            <w:hideMark/>
          </w:tcPr>
          <w:p w14:paraId="24059A53"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3FF988B2"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031FCA2B"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759B849F"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Alpine</w:t>
            </w:r>
          </w:p>
        </w:tc>
        <w:tc>
          <w:tcPr>
            <w:tcW w:w="1890" w:type="dxa"/>
            <w:tcBorders>
              <w:top w:val="nil"/>
              <w:left w:val="nil"/>
              <w:bottom w:val="single" w:sz="4" w:space="0" w:color="auto"/>
              <w:right w:val="single" w:sz="4" w:space="0" w:color="auto"/>
            </w:tcBorders>
            <w:noWrap/>
            <w:vAlign w:val="center"/>
            <w:hideMark/>
          </w:tcPr>
          <w:p w14:paraId="6A3BC006" w14:textId="1F4A21AE" w:rsidR="009F7653" w:rsidRPr="00564EA0" w:rsidRDefault="0043332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1142851E"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1371A33D"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2FDE25D" w14:textId="747A1E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40E1F17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Amador</w:t>
            </w:r>
          </w:p>
        </w:tc>
        <w:tc>
          <w:tcPr>
            <w:tcW w:w="1890" w:type="dxa"/>
            <w:tcBorders>
              <w:top w:val="nil"/>
              <w:left w:val="nil"/>
              <w:bottom w:val="single" w:sz="4" w:space="0" w:color="auto"/>
              <w:right w:val="single" w:sz="4" w:space="0" w:color="auto"/>
            </w:tcBorders>
            <w:noWrap/>
            <w:vAlign w:val="center"/>
            <w:hideMark/>
          </w:tcPr>
          <w:p w14:paraId="36FA0ADF" w14:textId="357F5CFC"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6</w:t>
            </w:r>
          </w:p>
        </w:tc>
        <w:tc>
          <w:tcPr>
            <w:tcW w:w="1890" w:type="dxa"/>
            <w:tcBorders>
              <w:top w:val="nil"/>
              <w:left w:val="nil"/>
              <w:bottom w:val="single" w:sz="4" w:space="0" w:color="auto"/>
              <w:right w:val="single" w:sz="4" w:space="0" w:color="auto"/>
            </w:tcBorders>
            <w:noWrap/>
            <w:vAlign w:val="center"/>
            <w:hideMark/>
          </w:tcPr>
          <w:p w14:paraId="317FEB46"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71F1BC63"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09902797"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7A4B89D1"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Butte</w:t>
            </w:r>
          </w:p>
        </w:tc>
        <w:tc>
          <w:tcPr>
            <w:tcW w:w="1890" w:type="dxa"/>
            <w:tcBorders>
              <w:top w:val="nil"/>
              <w:left w:val="nil"/>
              <w:bottom w:val="single" w:sz="4" w:space="0" w:color="auto"/>
              <w:right w:val="single" w:sz="4" w:space="0" w:color="auto"/>
            </w:tcBorders>
            <w:noWrap/>
            <w:vAlign w:val="center"/>
            <w:hideMark/>
          </w:tcPr>
          <w:p w14:paraId="3EF31F72" w14:textId="6B5CA9F5" w:rsidR="009F7653" w:rsidRPr="00564EA0" w:rsidRDefault="004C4932"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168</w:t>
            </w:r>
          </w:p>
        </w:tc>
        <w:tc>
          <w:tcPr>
            <w:tcW w:w="1890" w:type="dxa"/>
            <w:tcBorders>
              <w:top w:val="nil"/>
              <w:left w:val="nil"/>
              <w:bottom w:val="single" w:sz="4" w:space="0" w:color="auto"/>
              <w:right w:val="single" w:sz="4" w:space="0" w:color="auto"/>
            </w:tcBorders>
            <w:noWrap/>
            <w:vAlign w:val="center"/>
            <w:hideMark/>
          </w:tcPr>
          <w:p w14:paraId="100A3075" w14:textId="1CD00A40" w:rsidR="009F7653" w:rsidRPr="00564EA0" w:rsidRDefault="002D767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66C60D16"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1D51188" w14:textId="2CC4CDF5"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Rural</w:t>
            </w:r>
          </w:p>
        </w:tc>
        <w:tc>
          <w:tcPr>
            <w:tcW w:w="2075" w:type="dxa"/>
            <w:tcBorders>
              <w:top w:val="nil"/>
              <w:left w:val="nil"/>
              <w:bottom w:val="single" w:sz="4" w:space="0" w:color="auto"/>
              <w:right w:val="single" w:sz="4" w:space="0" w:color="auto"/>
            </w:tcBorders>
            <w:noWrap/>
            <w:vAlign w:val="center"/>
            <w:hideMark/>
          </w:tcPr>
          <w:p w14:paraId="460E7A14"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Calaveras</w:t>
            </w:r>
          </w:p>
        </w:tc>
        <w:tc>
          <w:tcPr>
            <w:tcW w:w="1890" w:type="dxa"/>
            <w:tcBorders>
              <w:top w:val="nil"/>
              <w:left w:val="nil"/>
              <w:bottom w:val="single" w:sz="4" w:space="0" w:color="auto"/>
              <w:right w:val="single" w:sz="4" w:space="0" w:color="auto"/>
            </w:tcBorders>
            <w:noWrap/>
            <w:vAlign w:val="center"/>
            <w:hideMark/>
          </w:tcPr>
          <w:p w14:paraId="346E2BC8" w14:textId="667DEEBA" w:rsidR="009F7653" w:rsidRPr="00564EA0" w:rsidRDefault="004C4932"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140</w:t>
            </w:r>
          </w:p>
        </w:tc>
        <w:tc>
          <w:tcPr>
            <w:tcW w:w="1890" w:type="dxa"/>
            <w:tcBorders>
              <w:top w:val="nil"/>
              <w:left w:val="nil"/>
              <w:bottom w:val="single" w:sz="4" w:space="0" w:color="auto"/>
              <w:right w:val="single" w:sz="4" w:space="0" w:color="auto"/>
            </w:tcBorders>
            <w:noWrap/>
            <w:vAlign w:val="center"/>
            <w:hideMark/>
          </w:tcPr>
          <w:p w14:paraId="01925B52"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22F00EF4"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6F0FCF4" w14:textId="2A32EC1B"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Rural</w:t>
            </w:r>
          </w:p>
        </w:tc>
        <w:tc>
          <w:tcPr>
            <w:tcW w:w="2075" w:type="dxa"/>
            <w:tcBorders>
              <w:top w:val="nil"/>
              <w:left w:val="nil"/>
              <w:bottom w:val="single" w:sz="4" w:space="0" w:color="auto"/>
              <w:right w:val="single" w:sz="4" w:space="0" w:color="auto"/>
            </w:tcBorders>
            <w:noWrap/>
            <w:vAlign w:val="center"/>
            <w:hideMark/>
          </w:tcPr>
          <w:p w14:paraId="7624FA86"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Colusa</w:t>
            </w:r>
          </w:p>
        </w:tc>
        <w:tc>
          <w:tcPr>
            <w:tcW w:w="1890" w:type="dxa"/>
            <w:tcBorders>
              <w:top w:val="nil"/>
              <w:left w:val="nil"/>
              <w:bottom w:val="single" w:sz="4" w:space="0" w:color="auto"/>
              <w:right w:val="single" w:sz="4" w:space="0" w:color="auto"/>
            </w:tcBorders>
            <w:noWrap/>
            <w:vAlign w:val="center"/>
            <w:hideMark/>
          </w:tcPr>
          <w:p w14:paraId="03ABD760" w14:textId="5D736485"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0</w:t>
            </w:r>
          </w:p>
        </w:tc>
        <w:tc>
          <w:tcPr>
            <w:tcW w:w="1890" w:type="dxa"/>
            <w:tcBorders>
              <w:top w:val="nil"/>
              <w:left w:val="nil"/>
              <w:bottom w:val="single" w:sz="4" w:space="0" w:color="auto"/>
              <w:right w:val="single" w:sz="4" w:space="0" w:color="auto"/>
            </w:tcBorders>
            <w:noWrap/>
            <w:vAlign w:val="center"/>
            <w:hideMark/>
          </w:tcPr>
          <w:p w14:paraId="7272388B"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0E6E6B41"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E7A7430" w14:textId="78DA57E4"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4E0727"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6AC8559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Contra Costa</w:t>
            </w:r>
          </w:p>
        </w:tc>
        <w:tc>
          <w:tcPr>
            <w:tcW w:w="1890" w:type="dxa"/>
            <w:tcBorders>
              <w:top w:val="nil"/>
              <w:left w:val="nil"/>
              <w:bottom w:val="single" w:sz="4" w:space="0" w:color="auto"/>
              <w:right w:val="single" w:sz="4" w:space="0" w:color="auto"/>
            </w:tcBorders>
            <w:noWrap/>
            <w:vAlign w:val="center"/>
            <w:hideMark/>
          </w:tcPr>
          <w:p w14:paraId="22876688" w14:textId="1EC6B185" w:rsidR="009F7653" w:rsidRPr="00564EA0" w:rsidRDefault="004C4932"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496</w:t>
            </w:r>
          </w:p>
        </w:tc>
        <w:tc>
          <w:tcPr>
            <w:tcW w:w="1890" w:type="dxa"/>
            <w:tcBorders>
              <w:top w:val="nil"/>
              <w:left w:val="nil"/>
              <w:bottom w:val="single" w:sz="4" w:space="0" w:color="auto"/>
              <w:right w:val="single" w:sz="4" w:space="0" w:color="auto"/>
            </w:tcBorders>
            <w:noWrap/>
            <w:vAlign w:val="center"/>
            <w:hideMark/>
          </w:tcPr>
          <w:p w14:paraId="3F753491"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392914A4"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3D156884" w14:textId="106F21EB"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Rural</w:t>
            </w:r>
          </w:p>
        </w:tc>
        <w:tc>
          <w:tcPr>
            <w:tcW w:w="2075" w:type="dxa"/>
            <w:tcBorders>
              <w:top w:val="nil"/>
              <w:left w:val="nil"/>
              <w:bottom w:val="single" w:sz="4" w:space="0" w:color="auto"/>
              <w:right w:val="single" w:sz="4" w:space="0" w:color="auto"/>
            </w:tcBorders>
            <w:noWrap/>
            <w:vAlign w:val="center"/>
            <w:hideMark/>
          </w:tcPr>
          <w:p w14:paraId="795769DD"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Del Norte</w:t>
            </w:r>
          </w:p>
        </w:tc>
        <w:tc>
          <w:tcPr>
            <w:tcW w:w="1890" w:type="dxa"/>
            <w:tcBorders>
              <w:top w:val="nil"/>
              <w:left w:val="nil"/>
              <w:bottom w:val="single" w:sz="4" w:space="0" w:color="auto"/>
              <w:right w:val="single" w:sz="4" w:space="0" w:color="auto"/>
            </w:tcBorders>
            <w:noWrap/>
            <w:vAlign w:val="center"/>
            <w:hideMark/>
          </w:tcPr>
          <w:p w14:paraId="2985424A" w14:textId="535F80DC"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0</w:t>
            </w:r>
          </w:p>
        </w:tc>
        <w:tc>
          <w:tcPr>
            <w:tcW w:w="1890" w:type="dxa"/>
            <w:tcBorders>
              <w:top w:val="nil"/>
              <w:left w:val="nil"/>
              <w:bottom w:val="single" w:sz="4" w:space="0" w:color="auto"/>
              <w:right w:val="single" w:sz="4" w:space="0" w:color="auto"/>
            </w:tcBorders>
            <w:noWrap/>
            <w:vAlign w:val="center"/>
            <w:hideMark/>
          </w:tcPr>
          <w:p w14:paraId="784CE639"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591ABD90"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8099BD6"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23AC4CC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El Dorado</w:t>
            </w:r>
          </w:p>
        </w:tc>
        <w:tc>
          <w:tcPr>
            <w:tcW w:w="1890" w:type="dxa"/>
            <w:tcBorders>
              <w:top w:val="nil"/>
              <w:left w:val="nil"/>
              <w:bottom w:val="single" w:sz="4" w:space="0" w:color="auto"/>
              <w:right w:val="single" w:sz="4" w:space="0" w:color="auto"/>
            </w:tcBorders>
            <w:noWrap/>
            <w:vAlign w:val="center"/>
            <w:hideMark/>
          </w:tcPr>
          <w:p w14:paraId="240AB887" w14:textId="7A95489C" w:rsidR="009F7653" w:rsidRPr="00564EA0" w:rsidRDefault="00C03D8B"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204</w:t>
            </w:r>
          </w:p>
        </w:tc>
        <w:tc>
          <w:tcPr>
            <w:tcW w:w="1890" w:type="dxa"/>
            <w:tcBorders>
              <w:top w:val="nil"/>
              <w:left w:val="nil"/>
              <w:bottom w:val="single" w:sz="4" w:space="0" w:color="auto"/>
              <w:right w:val="single" w:sz="4" w:space="0" w:color="auto"/>
            </w:tcBorders>
            <w:noWrap/>
            <w:vAlign w:val="center"/>
            <w:hideMark/>
          </w:tcPr>
          <w:p w14:paraId="4A55D009" w14:textId="360BA846" w:rsidR="009F7653" w:rsidRPr="00564EA0" w:rsidRDefault="00B2241B"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3C2A38BE"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1E72469"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4B6CCDF3"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Fresno</w:t>
            </w:r>
          </w:p>
        </w:tc>
        <w:tc>
          <w:tcPr>
            <w:tcW w:w="1890" w:type="dxa"/>
            <w:tcBorders>
              <w:top w:val="nil"/>
              <w:left w:val="nil"/>
              <w:bottom w:val="single" w:sz="4" w:space="0" w:color="auto"/>
              <w:right w:val="single" w:sz="4" w:space="0" w:color="auto"/>
            </w:tcBorders>
            <w:noWrap/>
            <w:vAlign w:val="center"/>
            <w:hideMark/>
          </w:tcPr>
          <w:p w14:paraId="2825BC38" w14:textId="52A3C651" w:rsidR="009F7653" w:rsidRPr="00564EA0" w:rsidRDefault="00C03D8B"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1053</w:t>
            </w:r>
          </w:p>
        </w:tc>
        <w:tc>
          <w:tcPr>
            <w:tcW w:w="1890" w:type="dxa"/>
            <w:tcBorders>
              <w:top w:val="nil"/>
              <w:left w:val="nil"/>
              <w:bottom w:val="single" w:sz="4" w:space="0" w:color="auto"/>
              <w:right w:val="single" w:sz="4" w:space="0" w:color="auto"/>
            </w:tcBorders>
            <w:noWrap/>
            <w:vAlign w:val="center"/>
            <w:hideMark/>
          </w:tcPr>
          <w:p w14:paraId="4AB27B1F"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22A8D7CB"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3ACF9AC1" w14:textId="22B10BEB"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Rural</w:t>
            </w:r>
          </w:p>
        </w:tc>
        <w:tc>
          <w:tcPr>
            <w:tcW w:w="2075" w:type="dxa"/>
            <w:tcBorders>
              <w:top w:val="nil"/>
              <w:left w:val="nil"/>
              <w:bottom w:val="single" w:sz="4" w:space="0" w:color="auto"/>
              <w:right w:val="single" w:sz="4" w:space="0" w:color="auto"/>
            </w:tcBorders>
            <w:noWrap/>
            <w:vAlign w:val="center"/>
            <w:hideMark/>
          </w:tcPr>
          <w:p w14:paraId="4970ADC3"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Glenn</w:t>
            </w:r>
          </w:p>
        </w:tc>
        <w:tc>
          <w:tcPr>
            <w:tcW w:w="1890" w:type="dxa"/>
            <w:tcBorders>
              <w:top w:val="nil"/>
              <w:left w:val="nil"/>
              <w:bottom w:val="single" w:sz="4" w:space="0" w:color="auto"/>
              <w:right w:val="single" w:sz="4" w:space="0" w:color="auto"/>
            </w:tcBorders>
            <w:noWrap/>
            <w:vAlign w:val="center"/>
            <w:hideMark/>
          </w:tcPr>
          <w:p w14:paraId="02C6EEE8" w14:textId="721F0EEE"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0</w:t>
            </w:r>
          </w:p>
        </w:tc>
        <w:tc>
          <w:tcPr>
            <w:tcW w:w="1890" w:type="dxa"/>
            <w:tcBorders>
              <w:top w:val="nil"/>
              <w:left w:val="nil"/>
              <w:bottom w:val="single" w:sz="4" w:space="0" w:color="auto"/>
              <w:right w:val="single" w:sz="4" w:space="0" w:color="auto"/>
            </w:tcBorders>
            <w:noWrap/>
            <w:vAlign w:val="center"/>
            <w:hideMark/>
          </w:tcPr>
          <w:p w14:paraId="24C7DE53"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3A8086A8"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426B55B8" w14:textId="1E758564"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2AC45EEB"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Humboldt</w:t>
            </w:r>
          </w:p>
        </w:tc>
        <w:tc>
          <w:tcPr>
            <w:tcW w:w="1890" w:type="dxa"/>
            <w:tcBorders>
              <w:top w:val="nil"/>
              <w:left w:val="nil"/>
              <w:bottom w:val="single" w:sz="4" w:space="0" w:color="auto"/>
              <w:right w:val="single" w:sz="4" w:space="0" w:color="auto"/>
            </w:tcBorders>
            <w:noWrap/>
            <w:vAlign w:val="center"/>
            <w:hideMark/>
          </w:tcPr>
          <w:p w14:paraId="4A7A2680" w14:textId="14EED539" w:rsidR="009F7653" w:rsidRPr="00564EA0" w:rsidRDefault="00C03D8B"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243</w:t>
            </w:r>
          </w:p>
        </w:tc>
        <w:tc>
          <w:tcPr>
            <w:tcW w:w="1890" w:type="dxa"/>
            <w:tcBorders>
              <w:top w:val="nil"/>
              <w:left w:val="nil"/>
              <w:bottom w:val="single" w:sz="4" w:space="0" w:color="auto"/>
              <w:right w:val="single" w:sz="4" w:space="0" w:color="auto"/>
            </w:tcBorders>
            <w:noWrap/>
            <w:vAlign w:val="center"/>
            <w:hideMark/>
          </w:tcPr>
          <w:p w14:paraId="4B23E121"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0B58BCFD"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FBAA26F" w14:textId="46E27BB1"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65F6807F"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Imperial</w:t>
            </w:r>
          </w:p>
        </w:tc>
        <w:tc>
          <w:tcPr>
            <w:tcW w:w="1890" w:type="dxa"/>
            <w:tcBorders>
              <w:top w:val="nil"/>
              <w:left w:val="nil"/>
              <w:bottom w:val="single" w:sz="4" w:space="0" w:color="auto"/>
              <w:right w:val="single" w:sz="4" w:space="0" w:color="auto"/>
            </w:tcBorders>
            <w:noWrap/>
            <w:vAlign w:val="center"/>
            <w:hideMark/>
          </w:tcPr>
          <w:p w14:paraId="3CAC71DC" w14:textId="4732DAD5" w:rsidR="009F7653" w:rsidRPr="00564EA0" w:rsidRDefault="00C03D8B"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34</w:t>
            </w:r>
          </w:p>
        </w:tc>
        <w:tc>
          <w:tcPr>
            <w:tcW w:w="1890" w:type="dxa"/>
            <w:tcBorders>
              <w:top w:val="nil"/>
              <w:left w:val="nil"/>
              <w:bottom w:val="single" w:sz="4" w:space="0" w:color="auto"/>
              <w:right w:val="single" w:sz="4" w:space="0" w:color="auto"/>
            </w:tcBorders>
            <w:noWrap/>
            <w:vAlign w:val="center"/>
            <w:hideMark/>
          </w:tcPr>
          <w:p w14:paraId="3E98EA13"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364B909D"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656E07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2DEE3C07"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Inyo</w:t>
            </w:r>
          </w:p>
        </w:tc>
        <w:tc>
          <w:tcPr>
            <w:tcW w:w="1890" w:type="dxa"/>
            <w:tcBorders>
              <w:top w:val="nil"/>
              <w:left w:val="nil"/>
              <w:bottom w:val="single" w:sz="4" w:space="0" w:color="auto"/>
              <w:right w:val="single" w:sz="4" w:space="0" w:color="auto"/>
            </w:tcBorders>
            <w:noWrap/>
            <w:vAlign w:val="center"/>
            <w:hideMark/>
          </w:tcPr>
          <w:p w14:paraId="2781A99E" w14:textId="0466BDEF" w:rsidR="009F7653" w:rsidRPr="00564EA0" w:rsidRDefault="00370C1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3454DA68" w14:textId="035E5A00" w:rsidR="009F7653" w:rsidRPr="00564EA0" w:rsidRDefault="00E36949"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32760571"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0BF79FCB"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35B9F089"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Kern</w:t>
            </w:r>
          </w:p>
        </w:tc>
        <w:tc>
          <w:tcPr>
            <w:tcW w:w="1890" w:type="dxa"/>
            <w:tcBorders>
              <w:top w:val="nil"/>
              <w:left w:val="nil"/>
              <w:bottom w:val="single" w:sz="4" w:space="0" w:color="auto"/>
              <w:right w:val="single" w:sz="4" w:space="0" w:color="auto"/>
            </w:tcBorders>
            <w:noWrap/>
            <w:vAlign w:val="center"/>
            <w:hideMark/>
          </w:tcPr>
          <w:p w14:paraId="394D7DAE" w14:textId="3388A9B2" w:rsidR="009F7653" w:rsidRPr="00564EA0" w:rsidRDefault="00383B3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641</w:t>
            </w:r>
          </w:p>
        </w:tc>
        <w:tc>
          <w:tcPr>
            <w:tcW w:w="1890" w:type="dxa"/>
            <w:tcBorders>
              <w:top w:val="nil"/>
              <w:left w:val="nil"/>
              <w:bottom w:val="single" w:sz="4" w:space="0" w:color="auto"/>
              <w:right w:val="single" w:sz="4" w:space="0" w:color="auto"/>
            </w:tcBorders>
            <w:noWrap/>
            <w:vAlign w:val="center"/>
            <w:hideMark/>
          </w:tcPr>
          <w:p w14:paraId="6CDB41BE"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2C2040CF"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4BB9DC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5CA10AC6"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Kings</w:t>
            </w:r>
          </w:p>
        </w:tc>
        <w:tc>
          <w:tcPr>
            <w:tcW w:w="1890" w:type="dxa"/>
            <w:tcBorders>
              <w:top w:val="nil"/>
              <w:left w:val="nil"/>
              <w:bottom w:val="single" w:sz="4" w:space="0" w:color="auto"/>
              <w:right w:val="single" w:sz="4" w:space="0" w:color="auto"/>
            </w:tcBorders>
            <w:noWrap/>
            <w:vAlign w:val="center"/>
            <w:hideMark/>
          </w:tcPr>
          <w:p w14:paraId="2927375B" w14:textId="468BBB64"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7</w:t>
            </w:r>
            <w:r w:rsidR="00954393" w:rsidRPr="00564EA0">
              <w:rPr>
                <w:rFonts w:ascii="Arial" w:hAnsi="Arial" w:cs="Arial"/>
                <w:sz w:val="24"/>
                <w:szCs w:val="24"/>
                <w:u w:val="single"/>
              </w:rPr>
              <w:t>6</w:t>
            </w:r>
          </w:p>
        </w:tc>
        <w:tc>
          <w:tcPr>
            <w:tcW w:w="1890" w:type="dxa"/>
            <w:tcBorders>
              <w:top w:val="nil"/>
              <w:left w:val="nil"/>
              <w:bottom w:val="single" w:sz="4" w:space="0" w:color="auto"/>
              <w:right w:val="single" w:sz="4" w:space="0" w:color="auto"/>
            </w:tcBorders>
            <w:noWrap/>
            <w:vAlign w:val="center"/>
            <w:hideMark/>
          </w:tcPr>
          <w:p w14:paraId="60836756"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29EF2577"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C63149F" w14:textId="16812906"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301B064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Lake</w:t>
            </w:r>
          </w:p>
        </w:tc>
        <w:tc>
          <w:tcPr>
            <w:tcW w:w="1890" w:type="dxa"/>
            <w:tcBorders>
              <w:top w:val="nil"/>
              <w:left w:val="nil"/>
              <w:bottom w:val="single" w:sz="4" w:space="0" w:color="auto"/>
              <w:right w:val="single" w:sz="4" w:space="0" w:color="auto"/>
            </w:tcBorders>
            <w:noWrap/>
            <w:vAlign w:val="center"/>
            <w:hideMark/>
          </w:tcPr>
          <w:p w14:paraId="17CCCF00" w14:textId="4352D958" w:rsidR="009F7653" w:rsidRPr="00564EA0" w:rsidRDefault="00C10EB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46</w:t>
            </w:r>
          </w:p>
        </w:tc>
        <w:tc>
          <w:tcPr>
            <w:tcW w:w="1890" w:type="dxa"/>
            <w:tcBorders>
              <w:top w:val="nil"/>
              <w:left w:val="nil"/>
              <w:bottom w:val="single" w:sz="4" w:space="0" w:color="auto"/>
              <w:right w:val="single" w:sz="4" w:space="0" w:color="auto"/>
            </w:tcBorders>
            <w:noWrap/>
            <w:vAlign w:val="center"/>
            <w:hideMark/>
          </w:tcPr>
          <w:p w14:paraId="272DFA7C" w14:textId="0DEF5010" w:rsidR="009F7653" w:rsidRPr="00564EA0" w:rsidRDefault="00C10EB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1E98137A"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67D057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1547B22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Lassen</w:t>
            </w:r>
          </w:p>
        </w:tc>
        <w:tc>
          <w:tcPr>
            <w:tcW w:w="1890" w:type="dxa"/>
            <w:tcBorders>
              <w:top w:val="nil"/>
              <w:left w:val="nil"/>
              <w:bottom w:val="single" w:sz="4" w:space="0" w:color="auto"/>
              <w:right w:val="single" w:sz="4" w:space="0" w:color="auto"/>
            </w:tcBorders>
            <w:noWrap/>
            <w:vAlign w:val="center"/>
            <w:hideMark/>
          </w:tcPr>
          <w:p w14:paraId="7A892DD1" w14:textId="139ACB2A" w:rsidR="009F7653" w:rsidRPr="00564EA0" w:rsidRDefault="0043332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7BAFB3F7" w14:textId="55BCE660" w:rsidR="009F7653" w:rsidRPr="00564EA0" w:rsidRDefault="00BE238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39C23AF8"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4B2FF5D4" w14:textId="6C42B3A1"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A72CD4"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09F69CF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Los Angeles</w:t>
            </w:r>
          </w:p>
        </w:tc>
        <w:tc>
          <w:tcPr>
            <w:tcW w:w="1890" w:type="dxa"/>
            <w:tcBorders>
              <w:top w:val="nil"/>
              <w:left w:val="nil"/>
              <w:bottom w:val="single" w:sz="4" w:space="0" w:color="auto"/>
              <w:right w:val="single" w:sz="4" w:space="0" w:color="auto"/>
            </w:tcBorders>
            <w:noWrap/>
            <w:vAlign w:val="center"/>
            <w:hideMark/>
          </w:tcPr>
          <w:p w14:paraId="54EF4B46" w14:textId="50C957AE" w:rsidR="009F7653" w:rsidRPr="00564EA0" w:rsidRDefault="00C10EB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10746</w:t>
            </w:r>
          </w:p>
        </w:tc>
        <w:tc>
          <w:tcPr>
            <w:tcW w:w="1890" w:type="dxa"/>
            <w:tcBorders>
              <w:top w:val="nil"/>
              <w:left w:val="nil"/>
              <w:bottom w:val="single" w:sz="4" w:space="0" w:color="auto"/>
              <w:right w:val="single" w:sz="4" w:space="0" w:color="auto"/>
            </w:tcBorders>
            <w:noWrap/>
            <w:vAlign w:val="center"/>
            <w:hideMark/>
          </w:tcPr>
          <w:p w14:paraId="7B279D15"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31A5CA48"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B5D1E2C" w14:textId="454E4D43"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6E5B7545"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Madera</w:t>
            </w:r>
          </w:p>
        </w:tc>
        <w:tc>
          <w:tcPr>
            <w:tcW w:w="1890" w:type="dxa"/>
            <w:tcBorders>
              <w:top w:val="nil"/>
              <w:left w:val="nil"/>
              <w:bottom w:val="single" w:sz="4" w:space="0" w:color="auto"/>
              <w:right w:val="single" w:sz="4" w:space="0" w:color="auto"/>
            </w:tcBorders>
            <w:noWrap/>
            <w:vAlign w:val="center"/>
            <w:hideMark/>
          </w:tcPr>
          <w:p w14:paraId="45AEB880" w14:textId="2487D342" w:rsidR="009F7653" w:rsidRPr="00564EA0" w:rsidRDefault="006E23A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22</w:t>
            </w:r>
          </w:p>
        </w:tc>
        <w:tc>
          <w:tcPr>
            <w:tcW w:w="1890" w:type="dxa"/>
            <w:tcBorders>
              <w:top w:val="nil"/>
              <w:left w:val="nil"/>
              <w:bottom w:val="single" w:sz="4" w:space="0" w:color="auto"/>
              <w:right w:val="single" w:sz="4" w:space="0" w:color="auto"/>
            </w:tcBorders>
            <w:noWrap/>
            <w:vAlign w:val="center"/>
            <w:hideMark/>
          </w:tcPr>
          <w:p w14:paraId="5AE8D7A5" w14:textId="2A51629B" w:rsidR="009F7653" w:rsidRPr="00564EA0" w:rsidRDefault="006E23A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5EA38ED3"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404DF0DE"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091E3DC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Marin</w:t>
            </w:r>
          </w:p>
        </w:tc>
        <w:tc>
          <w:tcPr>
            <w:tcW w:w="1890" w:type="dxa"/>
            <w:tcBorders>
              <w:top w:val="nil"/>
              <w:left w:val="nil"/>
              <w:bottom w:val="single" w:sz="4" w:space="0" w:color="auto"/>
              <w:right w:val="single" w:sz="4" w:space="0" w:color="auto"/>
            </w:tcBorders>
            <w:noWrap/>
            <w:vAlign w:val="center"/>
            <w:hideMark/>
          </w:tcPr>
          <w:p w14:paraId="6834DFEB" w14:textId="585450AF" w:rsidR="009F7653" w:rsidRPr="00564EA0" w:rsidRDefault="006E23A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389</w:t>
            </w:r>
          </w:p>
        </w:tc>
        <w:tc>
          <w:tcPr>
            <w:tcW w:w="1890" w:type="dxa"/>
            <w:tcBorders>
              <w:top w:val="nil"/>
              <w:left w:val="nil"/>
              <w:bottom w:val="single" w:sz="4" w:space="0" w:color="auto"/>
              <w:right w:val="single" w:sz="4" w:space="0" w:color="auto"/>
            </w:tcBorders>
            <w:noWrap/>
            <w:vAlign w:val="center"/>
            <w:hideMark/>
          </w:tcPr>
          <w:p w14:paraId="4F7F3866"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6FDC6C1F"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43AB1276" w14:textId="57C28518"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Rural</w:t>
            </w:r>
          </w:p>
        </w:tc>
        <w:tc>
          <w:tcPr>
            <w:tcW w:w="2075" w:type="dxa"/>
            <w:tcBorders>
              <w:top w:val="nil"/>
              <w:left w:val="nil"/>
              <w:bottom w:val="single" w:sz="4" w:space="0" w:color="auto"/>
              <w:right w:val="single" w:sz="4" w:space="0" w:color="auto"/>
            </w:tcBorders>
            <w:noWrap/>
            <w:vAlign w:val="center"/>
            <w:hideMark/>
          </w:tcPr>
          <w:p w14:paraId="14F0229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Mariposa</w:t>
            </w:r>
          </w:p>
        </w:tc>
        <w:tc>
          <w:tcPr>
            <w:tcW w:w="1890" w:type="dxa"/>
            <w:tcBorders>
              <w:top w:val="nil"/>
              <w:left w:val="nil"/>
              <w:bottom w:val="single" w:sz="4" w:space="0" w:color="auto"/>
              <w:right w:val="single" w:sz="4" w:space="0" w:color="auto"/>
            </w:tcBorders>
            <w:noWrap/>
            <w:vAlign w:val="center"/>
            <w:hideMark/>
          </w:tcPr>
          <w:p w14:paraId="5B6BE002" w14:textId="0DA5B3B8" w:rsidR="009F7653" w:rsidRPr="00564EA0" w:rsidRDefault="006E23A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6</w:t>
            </w:r>
          </w:p>
        </w:tc>
        <w:tc>
          <w:tcPr>
            <w:tcW w:w="1890" w:type="dxa"/>
            <w:tcBorders>
              <w:top w:val="nil"/>
              <w:left w:val="nil"/>
              <w:bottom w:val="single" w:sz="4" w:space="0" w:color="auto"/>
              <w:right w:val="single" w:sz="4" w:space="0" w:color="auto"/>
            </w:tcBorders>
            <w:noWrap/>
            <w:vAlign w:val="center"/>
            <w:hideMark/>
          </w:tcPr>
          <w:p w14:paraId="547D8ECF" w14:textId="71A157E1" w:rsidR="009F7653" w:rsidRPr="00564EA0" w:rsidRDefault="006E23A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333D477E"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762CC1B1" w14:textId="3198F7BC"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2E0F9AD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Mendocino</w:t>
            </w:r>
          </w:p>
        </w:tc>
        <w:tc>
          <w:tcPr>
            <w:tcW w:w="1890" w:type="dxa"/>
            <w:tcBorders>
              <w:top w:val="nil"/>
              <w:left w:val="nil"/>
              <w:bottom w:val="single" w:sz="4" w:space="0" w:color="auto"/>
              <w:right w:val="single" w:sz="4" w:space="0" w:color="auto"/>
            </w:tcBorders>
            <w:noWrap/>
            <w:vAlign w:val="center"/>
            <w:hideMark/>
          </w:tcPr>
          <w:p w14:paraId="27B2EC9D" w14:textId="424F7692" w:rsidR="009F7653" w:rsidRPr="00564EA0" w:rsidRDefault="007B73B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54</w:t>
            </w:r>
          </w:p>
        </w:tc>
        <w:tc>
          <w:tcPr>
            <w:tcW w:w="1890" w:type="dxa"/>
            <w:tcBorders>
              <w:top w:val="nil"/>
              <w:left w:val="nil"/>
              <w:bottom w:val="single" w:sz="4" w:space="0" w:color="auto"/>
              <w:right w:val="single" w:sz="4" w:space="0" w:color="auto"/>
            </w:tcBorders>
            <w:noWrap/>
            <w:vAlign w:val="center"/>
            <w:hideMark/>
          </w:tcPr>
          <w:p w14:paraId="162C0EB7"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4FA5FCED"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50EC6B6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18E195A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Merced</w:t>
            </w:r>
          </w:p>
        </w:tc>
        <w:tc>
          <w:tcPr>
            <w:tcW w:w="1890" w:type="dxa"/>
            <w:tcBorders>
              <w:top w:val="nil"/>
              <w:left w:val="nil"/>
              <w:bottom w:val="single" w:sz="4" w:space="0" w:color="auto"/>
              <w:right w:val="single" w:sz="4" w:space="0" w:color="auto"/>
            </w:tcBorders>
            <w:noWrap/>
            <w:vAlign w:val="center"/>
            <w:hideMark/>
          </w:tcPr>
          <w:p w14:paraId="213700D6" w14:textId="7FF00193" w:rsidR="009F7653" w:rsidRPr="00564EA0" w:rsidRDefault="007B73B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387</w:t>
            </w:r>
          </w:p>
        </w:tc>
        <w:tc>
          <w:tcPr>
            <w:tcW w:w="1890" w:type="dxa"/>
            <w:tcBorders>
              <w:top w:val="nil"/>
              <w:left w:val="nil"/>
              <w:bottom w:val="single" w:sz="4" w:space="0" w:color="auto"/>
              <w:right w:val="single" w:sz="4" w:space="0" w:color="auto"/>
            </w:tcBorders>
            <w:noWrap/>
            <w:vAlign w:val="center"/>
            <w:hideMark/>
          </w:tcPr>
          <w:p w14:paraId="5627CB10" w14:textId="44BC0EEC" w:rsidR="009F7653" w:rsidRPr="00564EA0" w:rsidRDefault="007B73B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7C5D56C2"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2DE50151"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45704582"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Modoc</w:t>
            </w:r>
          </w:p>
        </w:tc>
        <w:tc>
          <w:tcPr>
            <w:tcW w:w="1890" w:type="dxa"/>
            <w:tcBorders>
              <w:top w:val="nil"/>
              <w:left w:val="nil"/>
              <w:bottom w:val="single" w:sz="4" w:space="0" w:color="auto"/>
              <w:right w:val="single" w:sz="4" w:space="0" w:color="auto"/>
            </w:tcBorders>
            <w:noWrap/>
            <w:vAlign w:val="center"/>
            <w:hideMark/>
          </w:tcPr>
          <w:p w14:paraId="7F277832" w14:textId="28029B68" w:rsidR="009F7653" w:rsidRPr="00564EA0" w:rsidRDefault="00BE238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283B0C8D"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2D9AA357"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23D65301"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703B1105"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Mono</w:t>
            </w:r>
          </w:p>
        </w:tc>
        <w:tc>
          <w:tcPr>
            <w:tcW w:w="1890" w:type="dxa"/>
            <w:tcBorders>
              <w:top w:val="nil"/>
              <w:left w:val="nil"/>
              <w:bottom w:val="single" w:sz="4" w:space="0" w:color="auto"/>
              <w:right w:val="single" w:sz="4" w:space="0" w:color="auto"/>
            </w:tcBorders>
            <w:noWrap/>
            <w:vAlign w:val="center"/>
            <w:hideMark/>
          </w:tcPr>
          <w:p w14:paraId="2508EDD8" w14:textId="22F1B593" w:rsidR="009F7653" w:rsidRPr="00564EA0" w:rsidRDefault="00BE238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62994937"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24261848"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20790AB6"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5E9CB43E"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Monterey</w:t>
            </w:r>
          </w:p>
        </w:tc>
        <w:tc>
          <w:tcPr>
            <w:tcW w:w="1890" w:type="dxa"/>
            <w:tcBorders>
              <w:top w:val="nil"/>
              <w:left w:val="nil"/>
              <w:bottom w:val="single" w:sz="4" w:space="0" w:color="auto"/>
              <w:right w:val="single" w:sz="4" w:space="0" w:color="auto"/>
            </w:tcBorders>
            <w:noWrap/>
            <w:vAlign w:val="center"/>
            <w:hideMark/>
          </w:tcPr>
          <w:p w14:paraId="3CBB9D58" w14:textId="22116DDA" w:rsidR="009F7653" w:rsidRPr="00564EA0" w:rsidRDefault="007B73B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241</w:t>
            </w:r>
          </w:p>
        </w:tc>
        <w:tc>
          <w:tcPr>
            <w:tcW w:w="1890" w:type="dxa"/>
            <w:tcBorders>
              <w:top w:val="nil"/>
              <w:left w:val="nil"/>
              <w:bottom w:val="single" w:sz="4" w:space="0" w:color="auto"/>
              <w:right w:val="single" w:sz="4" w:space="0" w:color="auto"/>
            </w:tcBorders>
            <w:noWrap/>
            <w:vAlign w:val="center"/>
            <w:hideMark/>
          </w:tcPr>
          <w:p w14:paraId="04900540"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610C3281" w14:textId="77777777" w:rsidTr="00BF4179">
        <w:trPr>
          <w:trHeight w:val="346"/>
          <w:jc w:val="center"/>
        </w:trPr>
        <w:tc>
          <w:tcPr>
            <w:tcW w:w="2065" w:type="dxa"/>
            <w:tcBorders>
              <w:top w:val="nil"/>
              <w:left w:val="single" w:sz="4" w:space="0" w:color="auto"/>
              <w:bottom w:val="single" w:sz="4" w:space="0" w:color="auto"/>
              <w:right w:val="single" w:sz="4" w:space="0" w:color="auto"/>
            </w:tcBorders>
            <w:noWrap/>
            <w:vAlign w:val="center"/>
            <w:hideMark/>
          </w:tcPr>
          <w:p w14:paraId="647E463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5B579CF1"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Napa</w:t>
            </w:r>
          </w:p>
        </w:tc>
        <w:tc>
          <w:tcPr>
            <w:tcW w:w="1890" w:type="dxa"/>
            <w:tcBorders>
              <w:top w:val="nil"/>
              <w:left w:val="nil"/>
              <w:bottom w:val="single" w:sz="4" w:space="0" w:color="auto"/>
              <w:right w:val="single" w:sz="4" w:space="0" w:color="auto"/>
            </w:tcBorders>
            <w:noWrap/>
            <w:vAlign w:val="center"/>
            <w:hideMark/>
          </w:tcPr>
          <w:p w14:paraId="4B2CACE8" w14:textId="3374B313" w:rsidR="009F7653" w:rsidRPr="00564EA0" w:rsidRDefault="007B73B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190</w:t>
            </w:r>
          </w:p>
        </w:tc>
        <w:tc>
          <w:tcPr>
            <w:tcW w:w="1890" w:type="dxa"/>
            <w:tcBorders>
              <w:top w:val="nil"/>
              <w:left w:val="nil"/>
              <w:bottom w:val="single" w:sz="4" w:space="0" w:color="auto"/>
              <w:right w:val="single" w:sz="4" w:space="0" w:color="auto"/>
            </w:tcBorders>
            <w:noWrap/>
            <w:vAlign w:val="center"/>
            <w:hideMark/>
          </w:tcPr>
          <w:p w14:paraId="0BF21494"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9711C3" w14:paraId="3DCC39D8"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BFA564E"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lastRenderedPageBreak/>
              <w:t>Metro</w:t>
            </w:r>
          </w:p>
        </w:tc>
        <w:tc>
          <w:tcPr>
            <w:tcW w:w="2075" w:type="dxa"/>
            <w:tcBorders>
              <w:top w:val="nil"/>
              <w:left w:val="nil"/>
              <w:bottom w:val="single" w:sz="4" w:space="0" w:color="auto"/>
              <w:right w:val="single" w:sz="4" w:space="0" w:color="auto"/>
            </w:tcBorders>
            <w:noWrap/>
            <w:vAlign w:val="center"/>
            <w:hideMark/>
          </w:tcPr>
          <w:p w14:paraId="3DCDC734"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Nevada</w:t>
            </w:r>
          </w:p>
        </w:tc>
        <w:tc>
          <w:tcPr>
            <w:tcW w:w="1890" w:type="dxa"/>
            <w:tcBorders>
              <w:top w:val="nil"/>
              <w:left w:val="nil"/>
              <w:bottom w:val="single" w:sz="4" w:space="0" w:color="auto"/>
              <w:right w:val="single" w:sz="4" w:space="0" w:color="auto"/>
            </w:tcBorders>
            <w:noWrap/>
            <w:vAlign w:val="center"/>
            <w:hideMark/>
          </w:tcPr>
          <w:p w14:paraId="1A5FD9B4" w14:textId="7D130F70" w:rsidR="009F7653" w:rsidRPr="00564EA0" w:rsidRDefault="00695AD6"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89</w:t>
            </w:r>
          </w:p>
        </w:tc>
        <w:tc>
          <w:tcPr>
            <w:tcW w:w="1890" w:type="dxa"/>
            <w:tcBorders>
              <w:top w:val="nil"/>
              <w:left w:val="nil"/>
              <w:bottom w:val="single" w:sz="4" w:space="0" w:color="auto"/>
              <w:right w:val="single" w:sz="4" w:space="0" w:color="auto"/>
            </w:tcBorders>
            <w:noWrap/>
            <w:vAlign w:val="center"/>
            <w:hideMark/>
          </w:tcPr>
          <w:p w14:paraId="6A2F90A0"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9711C3" w14:paraId="3B490C5A"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5ED3E6A3" w14:textId="20E28E19"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A72CD4"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0243ECE3"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Orange</w:t>
            </w:r>
          </w:p>
        </w:tc>
        <w:tc>
          <w:tcPr>
            <w:tcW w:w="1890" w:type="dxa"/>
            <w:tcBorders>
              <w:top w:val="nil"/>
              <w:left w:val="nil"/>
              <w:bottom w:val="single" w:sz="4" w:space="0" w:color="auto"/>
              <w:right w:val="single" w:sz="4" w:space="0" w:color="auto"/>
            </w:tcBorders>
            <w:noWrap/>
            <w:vAlign w:val="center"/>
            <w:hideMark/>
          </w:tcPr>
          <w:p w14:paraId="02E362A3" w14:textId="4261BF41" w:rsidR="009F7653" w:rsidRPr="00564EA0" w:rsidRDefault="00692512"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3469</w:t>
            </w:r>
          </w:p>
        </w:tc>
        <w:tc>
          <w:tcPr>
            <w:tcW w:w="1890" w:type="dxa"/>
            <w:tcBorders>
              <w:top w:val="nil"/>
              <w:left w:val="nil"/>
              <w:bottom w:val="single" w:sz="4" w:space="0" w:color="auto"/>
              <w:right w:val="single" w:sz="4" w:space="0" w:color="auto"/>
            </w:tcBorders>
            <w:noWrap/>
            <w:vAlign w:val="center"/>
            <w:hideMark/>
          </w:tcPr>
          <w:p w14:paraId="684BB419"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78DF1F8A"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7C6BB2C1"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4AB5A30E"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Placer</w:t>
            </w:r>
          </w:p>
        </w:tc>
        <w:tc>
          <w:tcPr>
            <w:tcW w:w="1890" w:type="dxa"/>
            <w:tcBorders>
              <w:top w:val="nil"/>
              <w:left w:val="nil"/>
              <w:bottom w:val="single" w:sz="4" w:space="0" w:color="auto"/>
              <w:right w:val="single" w:sz="4" w:space="0" w:color="auto"/>
            </w:tcBorders>
            <w:noWrap/>
            <w:vAlign w:val="center"/>
            <w:hideMark/>
          </w:tcPr>
          <w:p w14:paraId="353D1D30" w14:textId="04BE55B6" w:rsidR="009F7653" w:rsidRPr="00564EA0" w:rsidRDefault="00692512"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192</w:t>
            </w:r>
          </w:p>
        </w:tc>
        <w:tc>
          <w:tcPr>
            <w:tcW w:w="1890" w:type="dxa"/>
            <w:tcBorders>
              <w:top w:val="nil"/>
              <w:left w:val="nil"/>
              <w:bottom w:val="single" w:sz="4" w:space="0" w:color="auto"/>
              <w:right w:val="single" w:sz="4" w:space="0" w:color="auto"/>
            </w:tcBorders>
            <w:noWrap/>
            <w:vAlign w:val="center"/>
            <w:hideMark/>
          </w:tcPr>
          <w:p w14:paraId="049590C2" w14:textId="61DAE9A6" w:rsidR="009F7653" w:rsidRPr="00564EA0" w:rsidRDefault="00692512"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31948C54"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2C9F2C3"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3872DF9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Plumas</w:t>
            </w:r>
          </w:p>
        </w:tc>
        <w:tc>
          <w:tcPr>
            <w:tcW w:w="1890" w:type="dxa"/>
            <w:tcBorders>
              <w:top w:val="nil"/>
              <w:left w:val="nil"/>
              <w:bottom w:val="single" w:sz="4" w:space="0" w:color="auto"/>
              <w:right w:val="single" w:sz="4" w:space="0" w:color="auto"/>
            </w:tcBorders>
            <w:noWrap/>
            <w:vAlign w:val="center"/>
            <w:hideMark/>
          </w:tcPr>
          <w:p w14:paraId="29F92310" w14:textId="41BC628D" w:rsidR="009F7653" w:rsidRPr="00564EA0" w:rsidRDefault="00BE238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55C2E9EA"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7140344B"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AD82F95"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42A64264"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Riverside</w:t>
            </w:r>
          </w:p>
        </w:tc>
        <w:tc>
          <w:tcPr>
            <w:tcW w:w="1890" w:type="dxa"/>
            <w:tcBorders>
              <w:top w:val="nil"/>
              <w:left w:val="nil"/>
              <w:bottom w:val="single" w:sz="4" w:space="0" w:color="auto"/>
              <w:right w:val="single" w:sz="4" w:space="0" w:color="auto"/>
            </w:tcBorders>
            <w:noWrap/>
            <w:vAlign w:val="center"/>
            <w:hideMark/>
          </w:tcPr>
          <w:p w14:paraId="7F4DD94E" w14:textId="76E51CD0" w:rsidR="009F7653" w:rsidRPr="00564EA0" w:rsidRDefault="00297DED"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2079</w:t>
            </w:r>
          </w:p>
        </w:tc>
        <w:tc>
          <w:tcPr>
            <w:tcW w:w="1890" w:type="dxa"/>
            <w:tcBorders>
              <w:top w:val="nil"/>
              <w:left w:val="nil"/>
              <w:bottom w:val="single" w:sz="4" w:space="0" w:color="auto"/>
              <w:right w:val="single" w:sz="4" w:space="0" w:color="auto"/>
            </w:tcBorders>
            <w:noWrap/>
            <w:vAlign w:val="center"/>
            <w:hideMark/>
          </w:tcPr>
          <w:p w14:paraId="68968383"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13208EF6"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7231D2D" w14:textId="0B2164EB"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A72CD4"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292331F9"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Sacramento</w:t>
            </w:r>
          </w:p>
        </w:tc>
        <w:tc>
          <w:tcPr>
            <w:tcW w:w="1890" w:type="dxa"/>
            <w:tcBorders>
              <w:top w:val="nil"/>
              <w:left w:val="nil"/>
              <w:bottom w:val="single" w:sz="4" w:space="0" w:color="auto"/>
              <w:right w:val="single" w:sz="4" w:space="0" w:color="auto"/>
            </w:tcBorders>
            <w:noWrap/>
            <w:vAlign w:val="center"/>
            <w:hideMark/>
          </w:tcPr>
          <w:p w14:paraId="4640E324" w14:textId="1D90AEC5" w:rsidR="009F7653" w:rsidRPr="00564EA0" w:rsidRDefault="00297DED"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1361</w:t>
            </w:r>
          </w:p>
        </w:tc>
        <w:tc>
          <w:tcPr>
            <w:tcW w:w="1890" w:type="dxa"/>
            <w:tcBorders>
              <w:top w:val="nil"/>
              <w:left w:val="nil"/>
              <w:bottom w:val="single" w:sz="4" w:space="0" w:color="auto"/>
              <w:right w:val="single" w:sz="4" w:space="0" w:color="auto"/>
            </w:tcBorders>
            <w:noWrap/>
            <w:vAlign w:val="center"/>
            <w:hideMark/>
          </w:tcPr>
          <w:p w14:paraId="4256B312"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1C1C3654"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6319298A" w14:textId="588D466C"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575B797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 Benito</w:t>
            </w:r>
          </w:p>
        </w:tc>
        <w:tc>
          <w:tcPr>
            <w:tcW w:w="1890" w:type="dxa"/>
            <w:tcBorders>
              <w:top w:val="nil"/>
              <w:left w:val="nil"/>
              <w:bottom w:val="single" w:sz="4" w:space="0" w:color="auto"/>
              <w:right w:val="single" w:sz="4" w:space="0" w:color="auto"/>
            </w:tcBorders>
            <w:noWrap/>
            <w:vAlign w:val="center"/>
            <w:hideMark/>
          </w:tcPr>
          <w:p w14:paraId="6B506887"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32</w:t>
            </w:r>
          </w:p>
        </w:tc>
        <w:tc>
          <w:tcPr>
            <w:tcW w:w="1890" w:type="dxa"/>
            <w:tcBorders>
              <w:top w:val="nil"/>
              <w:left w:val="nil"/>
              <w:bottom w:val="single" w:sz="4" w:space="0" w:color="auto"/>
              <w:right w:val="single" w:sz="4" w:space="0" w:color="auto"/>
            </w:tcBorders>
            <w:noWrap/>
            <w:vAlign w:val="center"/>
            <w:hideMark/>
          </w:tcPr>
          <w:p w14:paraId="06C7051F"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725F1978"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015CF39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65FA58E6"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 Bernardino</w:t>
            </w:r>
          </w:p>
        </w:tc>
        <w:tc>
          <w:tcPr>
            <w:tcW w:w="1890" w:type="dxa"/>
            <w:tcBorders>
              <w:top w:val="nil"/>
              <w:left w:val="nil"/>
              <w:bottom w:val="single" w:sz="4" w:space="0" w:color="auto"/>
              <w:right w:val="single" w:sz="4" w:space="0" w:color="auto"/>
            </w:tcBorders>
            <w:noWrap/>
            <w:vAlign w:val="center"/>
            <w:hideMark/>
          </w:tcPr>
          <w:p w14:paraId="5031565B" w14:textId="5329FDFD" w:rsidR="009F7653" w:rsidRPr="00564EA0" w:rsidRDefault="001308BD"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1642</w:t>
            </w:r>
          </w:p>
        </w:tc>
        <w:tc>
          <w:tcPr>
            <w:tcW w:w="1890" w:type="dxa"/>
            <w:tcBorders>
              <w:top w:val="nil"/>
              <w:left w:val="nil"/>
              <w:bottom w:val="single" w:sz="4" w:space="0" w:color="auto"/>
              <w:right w:val="single" w:sz="4" w:space="0" w:color="auto"/>
            </w:tcBorders>
            <w:noWrap/>
            <w:vAlign w:val="center"/>
            <w:hideMark/>
          </w:tcPr>
          <w:p w14:paraId="0FCACE75"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52B8B16D"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5610EE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3786572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 Diego</w:t>
            </w:r>
          </w:p>
        </w:tc>
        <w:tc>
          <w:tcPr>
            <w:tcW w:w="1890" w:type="dxa"/>
            <w:tcBorders>
              <w:top w:val="nil"/>
              <w:left w:val="nil"/>
              <w:bottom w:val="single" w:sz="4" w:space="0" w:color="auto"/>
              <w:right w:val="single" w:sz="4" w:space="0" w:color="auto"/>
            </w:tcBorders>
            <w:noWrap/>
            <w:vAlign w:val="center"/>
            <w:hideMark/>
          </w:tcPr>
          <w:p w14:paraId="37CAC185" w14:textId="1C0D8400" w:rsidR="009F7653" w:rsidRPr="00564EA0" w:rsidRDefault="001308BD"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3536</w:t>
            </w:r>
          </w:p>
        </w:tc>
        <w:tc>
          <w:tcPr>
            <w:tcW w:w="1890" w:type="dxa"/>
            <w:tcBorders>
              <w:top w:val="nil"/>
              <w:left w:val="nil"/>
              <w:bottom w:val="single" w:sz="4" w:space="0" w:color="auto"/>
              <w:right w:val="single" w:sz="4" w:space="0" w:color="auto"/>
            </w:tcBorders>
            <w:noWrap/>
            <w:vAlign w:val="center"/>
            <w:hideMark/>
          </w:tcPr>
          <w:p w14:paraId="786EEE4B"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1E837BFF"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127B77F2" w14:textId="1EF1A1CE"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0D3144"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25B52E1F"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 Francisco</w:t>
            </w:r>
          </w:p>
        </w:tc>
        <w:tc>
          <w:tcPr>
            <w:tcW w:w="1890" w:type="dxa"/>
            <w:tcBorders>
              <w:top w:val="nil"/>
              <w:left w:val="nil"/>
              <w:bottom w:val="single" w:sz="4" w:space="0" w:color="auto"/>
              <w:right w:val="single" w:sz="4" w:space="0" w:color="auto"/>
            </w:tcBorders>
            <w:noWrap/>
            <w:vAlign w:val="center"/>
            <w:hideMark/>
          </w:tcPr>
          <w:p w14:paraId="32B71F5F" w14:textId="3781337E" w:rsidR="009F7653" w:rsidRPr="00564EA0" w:rsidRDefault="001308BD"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1285</w:t>
            </w:r>
          </w:p>
        </w:tc>
        <w:tc>
          <w:tcPr>
            <w:tcW w:w="1890" w:type="dxa"/>
            <w:tcBorders>
              <w:top w:val="nil"/>
              <w:left w:val="nil"/>
              <w:bottom w:val="single" w:sz="4" w:space="0" w:color="auto"/>
              <w:right w:val="single" w:sz="4" w:space="0" w:color="auto"/>
            </w:tcBorders>
            <w:noWrap/>
            <w:vAlign w:val="center"/>
            <w:hideMark/>
          </w:tcPr>
          <w:p w14:paraId="363B5D9F"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3B98AAD7"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538BA4F"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5C5025E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 Joaquin</w:t>
            </w:r>
          </w:p>
        </w:tc>
        <w:tc>
          <w:tcPr>
            <w:tcW w:w="1890" w:type="dxa"/>
            <w:tcBorders>
              <w:top w:val="nil"/>
              <w:left w:val="nil"/>
              <w:bottom w:val="single" w:sz="4" w:space="0" w:color="auto"/>
              <w:right w:val="single" w:sz="4" w:space="0" w:color="auto"/>
            </w:tcBorders>
            <w:noWrap/>
            <w:vAlign w:val="center"/>
            <w:hideMark/>
          </w:tcPr>
          <w:p w14:paraId="09CB6B36" w14:textId="4CB3D16D" w:rsidR="009F7653" w:rsidRPr="00564EA0" w:rsidRDefault="00762086"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433</w:t>
            </w:r>
          </w:p>
        </w:tc>
        <w:tc>
          <w:tcPr>
            <w:tcW w:w="1890" w:type="dxa"/>
            <w:tcBorders>
              <w:top w:val="nil"/>
              <w:left w:val="nil"/>
              <w:bottom w:val="single" w:sz="4" w:space="0" w:color="auto"/>
              <w:right w:val="single" w:sz="4" w:space="0" w:color="auto"/>
            </w:tcBorders>
            <w:noWrap/>
            <w:vAlign w:val="center"/>
            <w:hideMark/>
          </w:tcPr>
          <w:p w14:paraId="5BDCAAFE"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32070651"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6ADEC867"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7FBB108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 Luis Obispo</w:t>
            </w:r>
          </w:p>
        </w:tc>
        <w:tc>
          <w:tcPr>
            <w:tcW w:w="1890" w:type="dxa"/>
            <w:tcBorders>
              <w:top w:val="nil"/>
              <w:left w:val="nil"/>
              <w:bottom w:val="single" w:sz="4" w:space="0" w:color="auto"/>
              <w:right w:val="single" w:sz="4" w:space="0" w:color="auto"/>
            </w:tcBorders>
            <w:noWrap/>
            <w:vAlign w:val="center"/>
            <w:hideMark/>
          </w:tcPr>
          <w:p w14:paraId="4674ECB8" w14:textId="2B91A5C7" w:rsidR="009F7653" w:rsidRPr="00564EA0" w:rsidRDefault="00762086"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90</w:t>
            </w:r>
          </w:p>
        </w:tc>
        <w:tc>
          <w:tcPr>
            <w:tcW w:w="1890" w:type="dxa"/>
            <w:tcBorders>
              <w:top w:val="nil"/>
              <w:left w:val="nil"/>
              <w:bottom w:val="single" w:sz="4" w:space="0" w:color="auto"/>
              <w:right w:val="single" w:sz="4" w:space="0" w:color="auto"/>
            </w:tcBorders>
            <w:noWrap/>
            <w:vAlign w:val="center"/>
            <w:hideMark/>
          </w:tcPr>
          <w:p w14:paraId="0EAA302E"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4B2461" w14:paraId="068540EF"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528A0E57" w14:textId="74C600D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A72CD4"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1555134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 Mateo</w:t>
            </w:r>
          </w:p>
        </w:tc>
        <w:tc>
          <w:tcPr>
            <w:tcW w:w="1890" w:type="dxa"/>
            <w:tcBorders>
              <w:top w:val="nil"/>
              <w:left w:val="nil"/>
              <w:bottom w:val="single" w:sz="4" w:space="0" w:color="auto"/>
              <w:right w:val="single" w:sz="4" w:space="0" w:color="auto"/>
            </w:tcBorders>
            <w:noWrap/>
            <w:vAlign w:val="center"/>
            <w:hideMark/>
          </w:tcPr>
          <w:p w14:paraId="7BD20F77" w14:textId="49014284" w:rsidR="009F7653" w:rsidRPr="00564EA0" w:rsidRDefault="00762086"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437</w:t>
            </w:r>
          </w:p>
        </w:tc>
        <w:tc>
          <w:tcPr>
            <w:tcW w:w="1890" w:type="dxa"/>
            <w:tcBorders>
              <w:top w:val="nil"/>
              <w:left w:val="nil"/>
              <w:bottom w:val="single" w:sz="4" w:space="0" w:color="auto"/>
              <w:right w:val="single" w:sz="4" w:space="0" w:color="auto"/>
            </w:tcBorders>
            <w:noWrap/>
            <w:vAlign w:val="center"/>
            <w:hideMark/>
          </w:tcPr>
          <w:p w14:paraId="44A845A9"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4B2461" w14:paraId="77940B2E"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118D0D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700F9A0B"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Santa Barbara</w:t>
            </w:r>
          </w:p>
        </w:tc>
        <w:tc>
          <w:tcPr>
            <w:tcW w:w="1890" w:type="dxa"/>
            <w:tcBorders>
              <w:top w:val="nil"/>
              <w:left w:val="nil"/>
              <w:bottom w:val="single" w:sz="4" w:space="0" w:color="auto"/>
              <w:right w:val="single" w:sz="4" w:space="0" w:color="auto"/>
            </w:tcBorders>
            <w:noWrap/>
            <w:vAlign w:val="center"/>
            <w:hideMark/>
          </w:tcPr>
          <w:p w14:paraId="21959A13" w14:textId="62D1358E" w:rsidR="009F7653" w:rsidRPr="00564EA0" w:rsidRDefault="00D9254C"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426</w:t>
            </w:r>
          </w:p>
        </w:tc>
        <w:tc>
          <w:tcPr>
            <w:tcW w:w="1890" w:type="dxa"/>
            <w:tcBorders>
              <w:top w:val="nil"/>
              <w:left w:val="nil"/>
              <w:bottom w:val="single" w:sz="4" w:space="0" w:color="auto"/>
              <w:right w:val="single" w:sz="4" w:space="0" w:color="auto"/>
            </w:tcBorders>
            <w:noWrap/>
            <w:vAlign w:val="center"/>
            <w:hideMark/>
          </w:tcPr>
          <w:p w14:paraId="03448AF8"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52B977EA"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057DE1AC" w14:textId="1B08FDBA"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Large</w:t>
            </w:r>
            <w:r w:rsidR="00A72CD4" w:rsidRPr="00564EA0">
              <w:rPr>
                <w:rFonts w:ascii="Arial" w:hAnsi="Arial" w:cs="Arial"/>
                <w:sz w:val="24"/>
                <w:szCs w:val="24"/>
                <w:u w:val="single"/>
              </w:rPr>
              <w:t xml:space="preserve"> Metro</w:t>
            </w:r>
          </w:p>
        </w:tc>
        <w:tc>
          <w:tcPr>
            <w:tcW w:w="2075" w:type="dxa"/>
            <w:tcBorders>
              <w:top w:val="nil"/>
              <w:left w:val="nil"/>
              <w:bottom w:val="single" w:sz="4" w:space="0" w:color="auto"/>
              <w:right w:val="single" w:sz="4" w:space="0" w:color="auto"/>
            </w:tcBorders>
            <w:noWrap/>
            <w:vAlign w:val="center"/>
            <w:hideMark/>
          </w:tcPr>
          <w:p w14:paraId="4947349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Santa Clara</w:t>
            </w:r>
          </w:p>
        </w:tc>
        <w:tc>
          <w:tcPr>
            <w:tcW w:w="1890" w:type="dxa"/>
            <w:tcBorders>
              <w:top w:val="nil"/>
              <w:left w:val="nil"/>
              <w:bottom w:val="single" w:sz="4" w:space="0" w:color="auto"/>
              <w:right w:val="single" w:sz="4" w:space="0" w:color="auto"/>
            </w:tcBorders>
            <w:noWrap/>
            <w:vAlign w:val="center"/>
            <w:hideMark/>
          </w:tcPr>
          <w:p w14:paraId="4BB8512D" w14:textId="61D16A83" w:rsidR="009F7653" w:rsidRPr="00564EA0" w:rsidRDefault="00D9254C"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957</w:t>
            </w:r>
          </w:p>
        </w:tc>
        <w:tc>
          <w:tcPr>
            <w:tcW w:w="1890" w:type="dxa"/>
            <w:tcBorders>
              <w:top w:val="nil"/>
              <w:left w:val="nil"/>
              <w:bottom w:val="single" w:sz="4" w:space="0" w:color="auto"/>
              <w:right w:val="single" w:sz="4" w:space="0" w:color="auto"/>
            </w:tcBorders>
            <w:noWrap/>
            <w:vAlign w:val="center"/>
            <w:hideMark/>
          </w:tcPr>
          <w:p w14:paraId="790F1585"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741D2B9A"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03A3BB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451221BE"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Santa Cruz</w:t>
            </w:r>
          </w:p>
        </w:tc>
        <w:tc>
          <w:tcPr>
            <w:tcW w:w="1890" w:type="dxa"/>
            <w:tcBorders>
              <w:top w:val="nil"/>
              <w:left w:val="nil"/>
              <w:bottom w:val="single" w:sz="4" w:space="0" w:color="auto"/>
              <w:right w:val="single" w:sz="4" w:space="0" w:color="auto"/>
            </w:tcBorders>
            <w:noWrap/>
            <w:vAlign w:val="center"/>
            <w:hideMark/>
          </w:tcPr>
          <w:p w14:paraId="63A54153" w14:textId="3CC36A1F" w:rsidR="009F7653" w:rsidRPr="00564EA0" w:rsidRDefault="00D9254C"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460</w:t>
            </w:r>
          </w:p>
        </w:tc>
        <w:tc>
          <w:tcPr>
            <w:tcW w:w="1890" w:type="dxa"/>
            <w:tcBorders>
              <w:top w:val="nil"/>
              <w:left w:val="nil"/>
              <w:bottom w:val="single" w:sz="4" w:space="0" w:color="auto"/>
              <w:right w:val="single" w:sz="4" w:space="0" w:color="auto"/>
            </w:tcBorders>
            <w:noWrap/>
            <w:vAlign w:val="center"/>
            <w:hideMark/>
          </w:tcPr>
          <w:p w14:paraId="55C7FC0C"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025C82DD"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1E1EAB95" w14:textId="4DBB05CC"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19A937B1"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Shasta</w:t>
            </w:r>
          </w:p>
        </w:tc>
        <w:tc>
          <w:tcPr>
            <w:tcW w:w="1890" w:type="dxa"/>
            <w:tcBorders>
              <w:top w:val="nil"/>
              <w:left w:val="nil"/>
              <w:bottom w:val="single" w:sz="4" w:space="0" w:color="auto"/>
              <w:right w:val="single" w:sz="4" w:space="0" w:color="auto"/>
            </w:tcBorders>
            <w:noWrap/>
            <w:vAlign w:val="center"/>
            <w:hideMark/>
          </w:tcPr>
          <w:p w14:paraId="0BCA3C7F" w14:textId="4FB2528F" w:rsidR="009F7653" w:rsidRPr="00564EA0" w:rsidRDefault="00CB19FD"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289</w:t>
            </w:r>
          </w:p>
        </w:tc>
        <w:tc>
          <w:tcPr>
            <w:tcW w:w="1890" w:type="dxa"/>
            <w:tcBorders>
              <w:top w:val="nil"/>
              <w:left w:val="nil"/>
              <w:bottom w:val="single" w:sz="4" w:space="0" w:color="auto"/>
              <w:right w:val="single" w:sz="4" w:space="0" w:color="auto"/>
            </w:tcBorders>
            <w:noWrap/>
            <w:vAlign w:val="center"/>
            <w:hideMark/>
          </w:tcPr>
          <w:p w14:paraId="687F9AA4"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6C0F7A3E"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215005F"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6ABC1D2B"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Sierra</w:t>
            </w:r>
          </w:p>
        </w:tc>
        <w:tc>
          <w:tcPr>
            <w:tcW w:w="1890" w:type="dxa"/>
            <w:tcBorders>
              <w:top w:val="nil"/>
              <w:left w:val="nil"/>
              <w:bottom w:val="single" w:sz="4" w:space="0" w:color="auto"/>
              <w:right w:val="single" w:sz="4" w:space="0" w:color="auto"/>
            </w:tcBorders>
            <w:noWrap/>
            <w:vAlign w:val="center"/>
            <w:hideMark/>
          </w:tcPr>
          <w:p w14:paraId="4DB7F79A" w14:textId="44A02974" w:rsidR="009F7653" w:rsidRPr="00564EA0" w:rsidRDefault="0043332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25A2A7E3"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1C99223A"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8D18101"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084ECD2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Siskiyou</w:t>
            </w:r>
          </w:p>
        </w:tc>
        <w:tc>
          <w:tcPr>
            <w:tcW w:w="1890" w:type="dxa"/>
            <w:tcBorders>
              <w:top w:val="nil"/>
              <w:left w:val="nil"/>
              <w:bottom w:val="single" w:sz="4" w:space="0" w:color="auto"/>
              <w:right w:val="single" w:sz="4" w:space="0" w:color="auto"/>
            </w:tcBorders>
            <w:noWrap/>
            <w:vAlign w:val="center"/>
            <w:hideMark/>
          </w:tcPr>
          <w:p w14:paraId="5221C13D" w14:textId="27851F69" w:rsidR="009F7653" w:rsidRPr="00564EA0" w:rsidRDefault="0043332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73FF1A19" w14:textId="597EE94F" w:rsidR="009F7653" w:rsidRPr="00564EA0" w:rsidRDefault="00BE2380"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r w:rsidR="009F7653" w:rsidRPr="004B2461" w14:paraId="14F56399"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9C2C956"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00B2BFE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Solano</w:t>
            </w:r>
          </w:p>
        </w:tc>
        <w:tc>
          <w:tcPr>
            <w:tcW w:w="1890" w:type="dxa"/>
            <w:tcBorders>
              <w:top w:val="nil"/>
              <w:left w:val="nil"/>
              <w:bottom w:val="single" w:sz="4" w:space="0" w:color="auto"/>
              <w:right w:val="single" w:sz="4" w:space="0" w:color="auto"/>
            </w:tcBorders>
            <w:noWrap/>
            <w:vAlign w:val="center"/>
            <w:hideMark/>
          </w:tcPr>
          <w:p w14:paraId="6479150D" w14:textId="40A8C350" w:rsidR="009F7653" w:rsidRPr="00564EA0" w:rsidRDefault="00CB19FD"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327</w:t>
            </w:r>
          </w:p>
        </w:tc>
        <w:tc>
          <w:tcPr>
            <w:tcW w:w="1890" w:type="dxa"/>
            <w:tcBorders>
              <w:top w:val="nil"/>
              <w:left w:val="nil"/>
              <w:bottom w:val="single" w:sz="4" w:space="0" w:color="auto"/>
              <w:right w:val="single" w:sz="4" w:space="0" w:color="auto"/>
            </w:tcBorders>
            <w:noWrap/>
            <w:vAlign w:val="center"/>
            <w:hideMark/>
          </w:tcPr>
          <w:p w14:paraId="14297189"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391D802E"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4FA9B5B"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3D26C36E"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Sonoma</w:t>
            </w:r>
          </w:p>
        </w:tc>
        <w:tc>
          <w:tcPr>
            <w:tcW w:w="1890" w:type="dxa"/>
            <w:tcBorders>
              <w:top w:val="nil"/>
              <w:left w:val="nil"/>
              <w:bottom w:val="single" w:sz="4" w:space="0" w:color="auto"/>
              <w:right w:val="single" w:sz="4" w:space="0" w:color="auto"/>
            </w:tcBorders>
            <w:noWrap/>
            <w:vAlign w:val="center"/>
            <w:hideMark/>
          </w:tcPr>
          <w:p w14:paraId="132436D8" w14:textId="2A5AB708" w:rsidR="009F7653" w:rsidRPr="00564EA0" w:rsidRDefault="0064576C"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578</w:t>
            </w:r>
          </w:p>
        </w:tc>
        <w:tc>
          <w:tcPr>
            <w:tcW w:w="1890" w:type="dxa"/>
            <w:tcBorders>
              <w:top w:val="nil"/>
              <w:left w:val="nil"/>
              <w:bottom w:val="single" w:sz="4" w:space="0" w:color="auto"/>
              <w:right w:val="single" w:sz="4" w:space="0" w:color="auto"/>
            </w:tcBorders>
            <w:noWrap/>
            <w:vAlign w:val="center"/>
            <w:hideMark/>
          </w:tcPr>
          <w:p w14:paraId="6F58B4D0"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2213583C"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BCB3ED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7F36F860"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Stanislaus</w:t>
            </w:r>
          </w:p>
        </w:tc>
        <w:tc>
          <w:tcPr>
            <w:tcW w:w="1890" w:type="dxa"/>
            <w:tcBorders>
              <w:top w:val="nil"/>
              <w:left w:val="nil"/>
              <w:bottom w:val="single" w:sz="4" w:space="0" w:color="auto"/>
              <w:right w:val="single" w:sz="4" w:space="0" w:color="auto"/>
            </w:tcBorders>
            <w:noWrap/>
            <w:vAlign w:val="center"/>
            <w:hideMark/>
          </w:tcPr>
          <w:p w14:paraId="7AE36A24" w14:textId="2AE032DC" w:rsidR="009F7653" w:rsidRPr="00564EA0" w:rsidRDefault="005E61D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423</w:t>
            </w:r>
          </w:p>
        </w:tc>
        <w:tc>
          <w:tcPr>
            <w:tcW w:w="1890" w:type="dxa"/>
            <w:tcBorders>
              <w:top w:val="nil"/>
              <w:left w:val="nil"/>
              <w:bottom w:val="single" w:sz="4" w:space="0" w:color="auto"/>
              <w:right w:val="single" w:sz="4" w:space="0" w:color="auto"/>
            </w:tcBorders>
            <w:noWrap/>
            <w:vAlign w:val="center"/>
            <w:hideMark/>
          </w:tcPr>
          <w:p w14:paraId="016BDD3F"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509E188E"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5B2CBEED"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5EA57A3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Sutter</w:t>
            </w:r>
          </w:p>
        </w:tc>
        <w:tc>
          <w:tcPr>
            <w:tcW w:w="1890" w:type="dxa"/>
            <w:tcBorders>
              <w:top w:val="nil"/>
              <w:left w:val="nil"/>
              <w:bottom w:val="single" w:sz="4" w:space="0" w:color="auto"/>
              <w:right w:val="single" w:sz="4" w:space="0" w:color="auto"/>
            </w:tcBorders>
            <w:noWrap/>
            <w:vAlign w:val="center"/>
            <w:hideMark/>
          </w:tcPr>
          <w:p w14:paraId="0D4EE96D" w14:textId="5B9D4165" w:rsidR="009F7653" w:rsidRPr="00564EA0" w:rsidRDefault="005E61D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152</w:t>
            </w:r>
          </w:p>
        </w:tc>
        <w:tc>
          <w:tcPr>
            <w:tcW w:w="1890" w:type="dxa"/>
            <w:tcBorders>
              <w:top w:val="nil"/>
              <w:left w:val="nil"/>
              <w:bottom w:val="single" w:sz="4" w:space="0" w:color="auto"/>
              <w:right w:val="single" w:sz="4" w:space="0" w:color="auto"/>
            </w:tcBorders>
            <w:noWrap/>
            <w:vAlign w:val="center"/>
            <w:hideMark/>
          </w:tcPr>
          <w:p w14:paraId="275DB2B9" w14:textId="635736D4" w:rsidR="009F7653" w:rsidRPr="00564EA0" w:rsidRDefault="0064576C"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0450E18D"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5C20E603" w14:textId="7D018CAA"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7524E68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Tehama</w:t>
            </w:r>
          </w:p>
        </w:tc>
        <w:tc>
          <w:tcPr>
            <w:tcW w:w="1890" w:type="dxa"/>
            <w:tcBorders>
              <w:top w:val="nil"/>
              <w:left w:val="nil"/>
              <w:bottom w:val="single" w:sz="4" w:space="0" w:color="auto"/>
              <w:right w:val="single" w:sz="4" w:space="0" w:color="auto"/>
            </w:tcBorders>
            <w:noWrap/>
            <w:vAlign w:val="center"/>
            <w:hideMark/>
          </w:tcPr>
          <w:p w14:paraId="23AD3A17" w14:textId="203A736B" w:rsidR="009F7653" w:rsidRPr="00564EA0" w:rsidRDefault="00971D4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47</w:t>
            </w:r>
          </w:p>
        </w:tc>
        <w:tc>
          <w:tcPr>
            <w:tcW w:w="1890" w:type="dxa"/>
            <w:tcBorders>
              <w:top w:val="nil"/>
              <w:left w:val="nil"/>
              <w:bottom w:val="single" w:sz="4" w:space="0" w:color="auto"/>
              <w:right w:val="single" w:sz="4" w:space="0" w:color="auto"/>
            </w:tcBorders>
            <w:noWrap/>
            <w:vAlign w:val="center"/>
            <w:hideMark/>
          </w:tcPr>
          <w:p w14:paraId="479A44DE"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5D0606CB"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DE99D17"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CEAC</w:t>
            </w:r>
          </w:p>
        </w:tc>
        <w:tc>
          <w:tcPr>
            <w:tcW w:w="2075" w:type="dxa"/>
            <w:tcBorders>
              <w:top w:val="nil"/>
              <w:left w:val="nil"/>
              <w:bottom w:val="single" w:sz="4" w:space="0" w:color="auto"/>
              <w:right w:val="single" w:sz="4" w:space="0" w:color="auto"/>
            </w:tcBorders>
            <w:noWrap/>
            <w:vAlign w:val="center"/>
            <w:hideMark/>
          </w:tcPr>
          <w:p w14:paraId="763C3E0A"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Trinity</w:t>
            </w:r>
          </w:p>
        </w:tc>
        <w:tc>
          <w:tcPr>
            <w:tcW w:w="1890" w:type="dxa"/>
            <w:tcBorders>
              <w:top w:val="nil"/>
              <w:left w:val="nil"/>
              <w:bottom w:val="single" w:sz="4" w:space="0" w:color="auto"/>
              <w:right w:val="single" w:sz="4" w:space="0" w:color="auto"/>
            </w:tcBorders>
            <w:noWrap/>
            <w:vAlign w:val="center"/>
            <w:hideMark/>
          </w:tcPr>
          <w:p w14:paraId="0024F8CD" w14:textId="2199DE8D" w:rsidR="009F7653" w:rsidRPr="00564EA0" w:rsidRDefault="00433327"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N/A</w:t>
            </w:r>
          </w:p>
        </w:tc>
        <w:tc>
          <w:tcPr>
            <w:tcW w:w="1890" w:type="dxa"/>
            <w:tcBorders>
              <w:top w:val="nil"/>
              <w:left w:val="nil"/>
              <w:bottom w:val="single" w:sz="4" w:space="0" w:color="auto"/>
              <w:right w:val="single" w:sz="4" w:space="0" w:color="auto"/>
            </w:tcBorders>
            <w:noWrap/>
            <w:vAlign w:val="center"/>
            <w:hideMark/>
          </w:tcPr>
          <w:p w14:paraId="25698AFE"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69D57058"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4B3F7DC6"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5DC90193"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Tulare</w:t>
            </w:r>
          </w:p>
        </w:tc>
        <w:tc>
          <w:tcPr>
            <w:tcW w:w="1890" w:type="dxa"/>
            <w:tcBorders>
              <w:top w:val="nil"/>
              <w:left w:val="nil"/>
              <w:bottom w:val="single" w:sz="4" w:space="0" w:color="auto"/>
              <w:right w:val="single" w:sz="4" w:space="0" w:color="auto"/>
            </w:tcBorders>
            <w:noWrap/>
            <w:vAlign w:val="center"/>
            <w:hideMark/>
          </w:tcPr>
          <w:p w14:paraId="034E4CC8" w14:textId="26234F12" w:rsidR="009F7653" w:rsidRPr="00564EA0" w:rsidRDefault="00971D4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272</w:t>
            </w:r>
          </w:p>
        </w:tc>
        <w:tc>
          <w:tcPr>
            <w:tcW w:w="1890" w:type="dxa"/>
            <w:tcBorders>
              <w:top w:val="nil"/>
              <w:left w:val="nil"/>
              <w:bottom w:val="single" w:sz="4" w:space="0" w:color="auto"/>
              <w:right w:val="single" w:sz="4" w:space="0" w:color="auto"/>
            </w:tcBorders>
            <w:noWrap/>
            <w:vAlign w:val="center"/>
            <w:hideMark/>
          </w:tcPr>
          <w:p w14:paraId="6DE4491B"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2653BBDB"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3C43C127" w14:textId="44512BD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Micro</w:t>
            </w:r>
          </w:p>
        </w:tc>
        <w:tc>
          <w:tcPr>
            <w:tcW w:w="2075" w:type="dxa"/>
            <w:tcBorders>
              <w:top w:val="nil"/>
              <w:left w:val="nil"/>
              <w:bottom w:val="single" w:sz="4" w:space="0" w:color="auto"/>
              <w:right w:val="single" w:sz="4" w:space="0" w:color="auto"/>
            </w:tcBorders>
            <w:noWrap/>
            <w:vAlign w:val="center"/>
            <w:hideMark/>
          </w:tcPr>
          <w:p w14:paraId="0E55BF33"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Tuolumne</w:t>
            </w:r>
          </w:p>
        </w:tc>
        <w:tc>
          <w:tcPr>
            <w:tcW w:w="1890" w:type="dxa"/>
            <w:tcBorders>
              <w:top w:val="nil"/>
              <w:left w:val="nil"/>
              <w:bottom w:val="single" w:sz="4" w:space="0" w:color="auto"/>
              <w:right w:val="single" w:sz="4" w:space="0" w:color="auto"/>
            </w:tcBorders>
            <w:noWrap/>
            <w:vAlign w:val="center"/>
            <w:hideMark/>
          </w:tcPr>
          <w:p w14:paraId="0A94CCB1"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30</w:t>
            </w:r>
          </w:p>
        </w:tc>
        <w:tc>
          <w:tcPr>
            <w:tcW w:w="1890" w:type="dxa"/>
            <w:tcBorders>
              <w:top w:val="nil"/>
              <w:left w:val="nil"/>
              <w:bottom w:val="single" w:sz="4" w:space="0" w:color="auto"/>
              <w:right w:val="single" w:sz="4" w:space="0" w:color="auto"/>
            </w:tcBorders>
            <w:noWrap/>
            <w:vAlign w:val="center"/>
            <w:hideMark/>
          </w:tcPr>
          <w:p w14:paraId="097D4885"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6812A761"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755A9A78"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2FE4EC99"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Ventura</w:t>
            </w:r>
          </w:p>
        </w:tc>
        <w:tc>
          <w:tcPr>
            <w:tcW w:w="1890" w:type="dxa"/>
            <w:tcBorders>
              <w:top w:val="nil"/>
              <w:left w:val="nil"/>
              <w:bottom w:val="single" w:sz="4" w:space="0" w:color="auto"/>
              <w:right w:val="single" w:sz="4" w:space="0" w:color="auto"/>
            </w:tcBorders>
            <w:noWrap/>
            <w:vAlign w:val="center"/>
            <w:hideMark/>
          </w:tcPr>
          <w:p w14:paraId="7C557EEC" w14:textId="1CA80BC2" w:rsidR="009F7653" w:rsidRPr="00564EA0" w:rsidRDefault="00971D4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639</w:t>
            </w:r>
          </w:p>
        </w:tc>
        <w:tc>
          <w:tcPr>
            <w:tcW w:w="1890" w:type="dxa"/>
            <w:tcBorders>
              <w:top w:val="nil"/>
              <w:left w:val="nil"/>
              <w:bottom w:val="single" w:sz="4" w:space="0" w:color="auto"/>
              <w:right w:val="single" w:sz="4" w:space="0" w:color="auto"/>
            </w:tcBorders>
            <w:noWrap/>
            <w:vAlign w:val="center"/>
            <w:hideMark/>
          </w:tcPr>
          <w:p w14:paraId="76F31FAA"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72431F0F"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2EAC205C"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1C624762"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Yolo</w:t>
            </w:r>
          </w:p>
        </w:tc>
        <w:tc>
          <w:tcPr>
            <w:tcW w:w="1890" w:type="dxa"/>
            <w:tcBorders>
              <w:top w:val="nil"/>
              <w:left w:val="nil"/>
              <w:bottom w:val="single" w:sz="4" w:space="0" w:color="auto"/>
              <w:right w:val="single" w:sz="4" w:space="0" w:color="auto"/>
            </w:tcBorders>
            <w:noWrap/>
            <w:vAlign w:val="center"/>
            <w:hideMark/>
          </w:tcPr>
          <w:p w14:paraId="01594BE7" w14:textId="70263260" w:rsidR="009F7653" w:rsidRPr="00564EA0" w:rsidRDefault="00971D4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157</w:t>
            </w:r>
          </w:p>
        </w:tc>
        <w:tc>
          <w:tcPr>
            <w:tcW w:w="1890" w:type="dxa"/>
            <w:tcBorders>
              <w:top w:val="nil"/>
              <w:left w:val="nil"/>
              <w:bottom w:val="single" w:sz="4" w:space="0" w:color="auto"/>
              <w:right w:val="single" w:sz="4" w:space="0" w:color="auto"/>
            </w:tcBorders>
            <w:noWrap/>
            <w:vAlign w:val="center"/>
            <w:hideMark/>
          </w:tcPr>
          <w:p w14:paraId="59C19377" w14:textId="0B88BD83" w:rsidR="009F7653" w:rsidRPr="00564EA0" w:rsidRDefault="00971D4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No</w:t>
            </w:r>
          </w:p>
        </w:tc>
      </w:tr>
      <w:tr w:rsidR="009F7653" w:rsidRPr="004B2461" w14:paraId="6545002C" w14:textId="77777777" w:rsidTr="00E05E78">
        <w:trPr>
          <w:trHeight w:val="302"/>
          <w:jc w:val="center"/>
        </w:trPr>
        <w:tc>
          <w:tcPr>
            <w:tcW w:w="2065" w:type="dxa"/>
            <w:tcBorders>
              <w:top w:val="nil"/>
              <w:left w:val="single" w:sz="4" w:space="0" w:color="auto"/>
              <w:bottom w:val="single" w:sz="4" w:space="0" w:color="auto"/>
              <w:right w:val="single" w:sz="4" w:space="0" w:color="auto"/>
            </w:tcBorders>
            <w:noWrap/>
            <w:vAlign w:val="center"/>
            <w:hideMark/>
          </w:tcPr>
          <w:p w14:paraId="140B7E29"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Metro</w:t>
            </w:r>
          </w:p>
        </w:tc>
        <w:tc>
          <w:tcPr>
            <w:tcW w:w="2075" w:type="dxa"/>
            <w:tcBorders>
              <w:top w:val="nil"/>
              <w:left w:val="nil"/>
              <w:bottom w:val="single" w:sz="4" w:space="0" w:color="auto"/>
              <w:right w:val="single" w:sz="4" w:space="0" w:color="auto"/>
            </w:tcBorders>
            <w:noWrap/>
            <w:vAlign w:val="center"/>
            <w:hideMark/>
          </w:tcPr>
          <w:p w14:paraId="17F39A2D" w14:textId="77777777" w:rsidR="009F7653" w:rsidRPr="00564EA0" w:rsidRDefault="009F7653" w:rsidP="002C5126">
            <w:pPr>
              <w:spacing w:after="0" w:line="240" w:lineRule="auto"/>
              <w:jc w:val="center"/>
              <w:rPr>
                <w:rFonts w:ascii="Arial" w:hAnsi="Arial" w:cs="Arial"/>
                <w:kern w:val="0"/>
                <w:sz w:val="24"/>
                <w:szCs w:val="24"/>
                <w:u w:val="single"/>
              </w:rPr>
            </w:pPr>
            <w:r w:rsidRPr="00564EA0">
              <w:rPr>
                <w:rFonts w:ascii="Arial" w:hAnsi="Arial" w:cs="Arial"/>
                <w:sz w:val="24"/>
                <w:szCs w:val="24"/>
                <w:u w:val="single"/>
              </w:rPr>
              <w:t>Yuba</w:t>
            </w:r>
          </w:p>
        </w:tc>
        <w:tc>
          <w:tcPr>
            <w:tcW w:w="1890" w:type="dxa"/>
            <w:tcBorders>
              <w:top w:val="nil"/>
              <w:left w:val="nil"/>
              <w:bottom w:val="single" w:sz="4" w:space="0" w:color="auto"/>
              <w:right w:val="single" w:sz="4" w:space="0" w:color="auto"/>
            </w:tcBorders>
            <w:noWrap/>
            <w:vAlign w:val="center"/>
            <w:hideMark/>
          </w:tcPr>
          <w:p w14:paraId="776E7B6C" w14:textId="143AE45A" w:rsidR="009F7653" w:rsidRPr="00564EA0" w:rsidRDefault="00971D45"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45</w:t>
            </w:r>
          </w:p>
        </w:tc>
        <w:tc>
          <w:tcPr>
            <w:tcW w:w="1890" w:type="dxa"/>
            <w:tcBorders>
              <w:top w:val="nil"/>
              <w:left w:val="nil"/>
              <w:bottom w:val="single" w:sz="4" w:space="0" w:color="auto"/>
              <w:right w:val="single" w:sz="4" w:space="0" w:color="auto"/>
            </w:tcBorders>
            <w:noWrap/>
            <w:vAlign w:val="center"/>
            <w:hideMark/>
          </w:tcPr>
          <w:p w14:paraId="6481DE96" w14:textId="77777777" w:rsidR="009F7653" w:rsidRPr="00564EA0" w:rsidRDefault="009F7653" w:rsidP="00196B81">
            <w:pPr>
              <w:spacing w:after="0" w:line="240" w:lineRule="auto"/>
              <w:jc w:val="center"/>
              <w:rPr>
                <w:rFonts w:ascii="Arial" w:hAnsi="Arial" w:cs="Arial"/>
                <w:kern w:val="0"/>
                <w:sz w:val="24"/>
                <w:szCs w:val="24"/>
                <w:u w:val="single"/>
              </w:rPr>
            </w:pPr>
            <w:r w:rsidRPr="00564EA0">
              <w:rPr>
                <w:rFonts w:ascii="Arial" w:hAnsi="Arial" w:cs="Arial"/>
                <w:sz w:val="24"/>
                <w:szCs w:val="24"/>
                <w:u w:val="single"/>
              </w:rPr>
              <w:t>Yes</w:t>
            </w:r>
          </w:p>
        </w:tc>
      </w:tr>
    </w:tbl>
    <w:bookmarkEnd w:id="0"/>
    <w:p w14:paraId="3ABC1937" w14:textId="461347DB" w:rsidR="003900ED" w:rsidRPr="00646B66" w:rsidRDefault="00BE2380" w:rsidP="00217B35">
      <w:pPr>
        <w:spacing w:before="240" w:after="0"/>
        <w:rPr>
          <w:rFonts w:ascii="Arial" w:hAnsi="Arial" w:cs="Arial"/>
          <w:sz w:val="24"/>
          <w:szCs w:val="24"/>
          <w:u w:val="single"/>
        </w:rPr>
      </w:pPr>
      <w:r w:rsidRPr="00646B66">
        <w:rPr>
          <w:rFonts w:ascii="Arial" w:hAnsi="Arial" w:cs="Arial"/>
          <w:sz w:val="24"/>
          <w:szCs w:val="24"/>
          <w:u w:val="single"/>
        </w:rPr>
        <w:t>*</w:t>
      </w:r>
      <w:r w:rsidR="00835910" w:rsidRPr="00646B66">
        <w:rPr>
          <w:rFonts w:ascii="Arial" w:hAnsi="Arial" w:cs="Arial"/>
          <w:sz w:val="24"/>
          <w:szCs w:val="24"/>
          <w:u w:val="single"/>
        </w:rPr>
        <w:t>The qualification for CEAC counties</w:t>
      </w:r>
      <w:r w:rsidRPr="00646B66">
        <w:rPr>
          <w:rFonts w:ascii="Arial" w:hAnsi="Arial" w:cs="Arial"/>
          <w:sz w:val="24"/>
          <w:szCs w:val="24"/>
          <w:u w:val="single"/>
        </w:rPr>
        <w:t xml:space="preserve"> is determined by </w:t>
      </w:r>
      <w:r w:rsidR="00835910" w:rsidRPr="00646B66">
        <w:rPr>
          <w:rFonts w:ascii="Arial" w:hAnsi="Arial" w:cs="Arial"/>
          <w:sz w:val="24"/>
          <w:szCs w:val="24"/>
          <w:u w:val="single"/>
        </w:rPr>
        <w:t xml:space="preserve">mental health </w:t>
      </w:r>
      <w:r w:rsidRPr="00646B66">
        <w:rPr>
          <w:rFonts w:ascii="Arial" w:hAnsi="Arial" w:cs="Arial"/>
          <w:sz w:val="24"/>
          <w:szCs w:val="24"/>
          <w:u w:val="single"/>
        </w:rPr>
        <w:t>facilities</w:t>
      </w:r>
      <w:r w:rsidR="00433327" w:rsidRPr="00646B66">
        <w:rPr>
          <w:rFonts w:ascii="Arial" w:hAnsi="Arial" w:cs="Arial"/>
          <w:sz w:val="24"/>
          <w:szCs w:val="24"/>
          <w:u w:val="single"/>
        </w:rPr>
        <w:t xml:space="preserve"> </w:t>
      </w:r>
      <w:r w:rsidR="00293904" w:rsidRPr="00646B66">
        <w:rPr>
          <w:rFonts w:ascii="Arial" w:hAnsi="Arial" w:cs="Arial"/>
          <w:sz w:val="24"/>
          <w:szCs w:val="24"/>
          <w:u w:val="single"/>
        </w:rPr>
        <w:t xml:space="preserve">within 100 miles, as </w:t>
      </w:r>
      <w:r w:rsidR="00433327" w:rsidRPr="00646B66">
        <w:rPr>
          <w:rFonts w:ascii="Arial" w:hAnsi="Arial" w:cs="Arial"/>
          <w:sz w:val="24"/>
          <w:szCs w:val="24"/>
          <w:u w:val="single"/>
        </w:rPr>
        <w:t xml:space="preserve">previously reported in the Annual Network Report submissions. </w:t>
      </w:r>
      <w:r w:rsidR="00645C29" w:rsidRPr="00646B66">
        <w:rPr>
          <w:rFonts w:ascii="Arial" w:hAnsi="Arial" w:cs="Arial"/>
          <w:sz w:val="24"/>
          <w:szCs w:val="24"/>
          <w:u w:val="single"/>
        </w:rPr>
        <w:t xml:space="preserve">All other county types are </w:t>
      </w:r>
      <w:r w:rsidR="003201B0" w:rsidRPr="00646B66">
        <w:rPr>
          <w:rFonts w:ascii="Arial" w:hAnsi="Arial" w:cs="Arial"/>
          <w:sz w:val="24"/>
          <w:szCs w:val="24"/>
          <w:u w:val="single"/>
        </w:rPr>
        <w:t>determined by bed count</w:t>
      </w:r>
      <w:r w:rsidR="002B1A2A" w:rsidRPr="00646B66">
        <w:rPr>
          <w:rFonts w:ascii="Arial" w:hAnsi="Arial" w:cs="Arial"/>
          <w:sz w:val="24"/>
          <w:szCs w:val="24"/>
          <w:u w:val="single"/>
        </w:rPr>
        <w:t>.</w:t>
      </w:r>
    </w:p>
    <w:sectPr w:rsidR="003900ED" w:rsidRPr="00646B66" w:rsidSect="00196B81">
      <w:headerReference w:type="default" r:id="rId9"/>
      <w:footerReference w:type="default" r:id="rId10"/>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631CC" w14:textId="77777777" w:rsidR="003F2F14" w:rsidRDefault="003F2F14" w:rsidP="009F7653">
      <w:pPr>
        <w:spacing w:after="0" w:line="240" w:lineRule="auto"/>
      </w:pPr>
      <w:r>
        <w:separator/>
      </w:r>
    </w:p>
  </w:endnote>
  <w:endnote w:type="continuationSeparator" w:id="0">
    <w:p w14:paraId="7E3CD434" w14:textId="77777777" w:rsidR="003F2F14" w:rsidRDefault="003F2F14" w:rsidP="009F7653">
      <w:pPr>
        <w:spacing w:after="0" w:line="240" w:lineRule="auto"/>
      </w:pPr>
      <w:r>
        <w:continuationSeparator/>
      </w:r>
    </w:p>
  </w:endnote>
  <w:endnote w:type="continuationNotice" w:id="1">
    <w:p w14:paraId="3B319004" w14:textId="77777777" w:rsidR="003F2F14" w:rsidRDefault="003F2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2C3A" w14:textId="77777777" w:rsidR="009F7653" w:rsidRPr="009D6516" w:rsidRDefault="009F7653" w:rsidP="00196B81">
    <w:pPr>
      <w:pStyle w:val="Footer"/>
      <w:jc w:val="center"/>
      <w:rPr>
        <w:rFonts w:ascii="Arial" w:hAnsi="Arial" w:cs="Arial"/>
        <w:sz w:val="24"/>
        <w:szCs w:val="24"/>
      </w:rPr>
    </w:pPr>
    <w:r w:rsidRPr="009D6516">
      <w:rPr>
        <w:rFonts w:ascii="Arial" w:hAnsi="Arial" w:cs="Arial"/>
        <w:sz w:val="24"/>
        <w:szCs w:val="24"/>
      </w:rPr>
      <w:fldChar w:fldCharType="begin"/>
    </w:r>
    <w:r w:rsidRPr="009D6516">
      <w:rPr>
        <w:rFonts w:ascii="Arial" w:hAnsi="Arial" w:cs="Arial"/>
        <w:sz w:val="24"/>
        <w:szCs w:val="24"/>
      </w:rPr>
      <w:instrText xml:space="preserve"> PAGE   \* MERGEFORMAT </w:instrText>
    </w:r>
    <w:r w:rsidRPr="009D6516">
      <w:rPr>
        <w:rFonts w:ascii="Arial" w:hAnsi="Arial" w:cs="Arial"/>
        <w:sz w:val="24"/>
        <w:szCs w:val="24"/>
      </w:rPr>
      <w:fldChar w:fldCharType="separate"/>
    </w:r>
    <w:r w:rsidRPr="009D6516">
      <w:rPr>
        <w:rFonts w:ascii="Arial" w:hAnsi="Arial" w:cs="Arial"/>
        <w:noProof/>
        <w:sz w:val="24"/>
        <w:szCs w:val="24"/>
      </w:rPr>
      <w:t>2</w:t>
    </w:r>
    <w:r w:rsidRPr="009D6516">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D079" w14:textId="77777777" w:rsidR="003F2F14" w:rsidRDefault="003F2F14" w:rsidP="009F7653">
      <w:pPr>
        <w:spacing w:after="0" w:line="240" w:lineRule="auto"/>
      </w:pPr>
      <w:r>
        <w:separator/>
      </w:r>
    </w:p>
  </w:footnote>
  <w:footnote w:type="continuationSeparator" w:id="0">
    <w:p w14:paraId="476F104E" w14:textId="77777777" w:rsidR="003F2F14" w:rsidRDefault="003F2F14" w:rsidP="009F7653">
      <w:pPr>
        <w:spacing w:after="0" w:line="240" w:lineRule="auto"/>
      </w:pPr>
      <w:r>
        <w:continuationSeparator/>
      </w:r>
    </w:p>
  </w:footnote>
  <w:footnote w:type="continuationNotice" w:id="1">
    <w:p w14:paraId="1B580F37" w14:textId="77777777" w:rsidR="003F2F14" w:rsidRDefault="003F2F14">
      <w:pPr>
        <w:spacing w:after="0" w:line="240" w:lineRule="auto"/>
      </w:pPr>
    </w:p>
  </w:footnote>
  <w:footnote w:id="2">
    <w:p w14:paraId="0567F714" w14:textId="77777777" w:rsidR="009F7653" w:rsidRPr="00E728F7" w:rsidRDefault="009F7653" w:rsidP="009F7653">
      <w:pPr>
        <w:pStyle w:val="FootnoteText"/>
        <w:rPr>
          <w:rFonts w:ascii="Arial" w:hAnsi="Arial" w:cs="Arial"/>
          <w:sz w:val="24"/>
          <w:szCs w:val="24"/>
          <w:u w:val="single"/>
        </w:rPr>
      </w:pPr>
      <w:r w:rsidRPr="00994260">
        <w:rPr>
          <w:rStyle w:val="FootnoteReference"/>
          <w:rFonts w:ascii="Arial" w:hAnsi="Arial" w:cs="Arial"/>
          <w:sz w:val="24"/>
          <w:szCs w:val="24"/>
          <w:u w:val="single"/>
        </w:rPr>
        <w:footnoteRef/>
      </w:r>
      <w:r w:rsidRPr="00994260">
        <w:rPr>
          <w:rFonts w:ascii="Arial" w:hAnsi="Arial" w:cs="Arial"/>
          <w:sz w:val="24"/>
          <w:szCs w:val="24"/>
          <w:u w:val="single"/>
        </w:rPr>
        <w:t xml:space="preserve"> Butte County had 1,734 population points and 14 ZIP Codes in 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8467" w14:textId="2B9F53E3" w:rsidR="009F7653" w:rsidRPr="00972503" w:rsidRDefault="009F7653" w:rsidP="00196B81">
    <w:pPr>
      <w:pStyle w:val="Header"/>
      <w:jc w:val="center"/>
      <w:rPr>
        <w:rFonts w:ascii="Arial" w:hAnsi="Arial" w:cs="Arial"/>
        <w:color w:val="1C4F9D"/>
        <w:spacing w:val="-2"/>
        <w:sz w:val="24"/>
        <w:szCs w:val="24"/>
      </w:rPr>
    </w:pPr>
    <w:r w:rsidRPr="00972503">
      <w:rPr>
        <w:rFonts w:ascii="Arial" w:hAnsi="Arial" w:cs="Arial"/>
        <w:color w:val="1C4F9D"/>
        <w:spacing w:val="-2"/>
        <w:sz w:val="24"/>
        <w:szCs w:val="24"/>
      </w:rPr>
      <w:t>Mental Health Geographic Access Standards and Methodology</w:t>
    </w:r>
    <w:r w:rsidR="00E5570B">
      <w:rPr>
        <w:rFonts w:ascii="Arial" w:hAnsi="Arial" w:cs="Arial"/>
        <w:color w:val="1C4F9D"/>
        <w:spacing w:val="-2"/>
        <w:sz w:val="24"/>
        <w:szCs w:val="24"/>
      </w:rPr>
      <w:t xml:space="preserve"> </w:t>
    </w:r>
    <w:r w:rsidRPr="00972503">
      <w:rPr>
        <w:rFonts w:ascii="Arial" w:hAnsi="Arial" w:cs="Arial"/>
        <w:color w:val="1C4F9D"/>
        <w:spacing w:val="-2"/>
        <w:sz w:val="24"/>
        <w:szCs w:val="24"/>
      </w:rPr>
      <w:t>- Schedule</w:t>
    </w:r>
    <w:r>
      <w:rPr>
        <w:rFonts w:ascii="Arial" w:hAnsi="Arial" w:cs="Arial"/>
        <w:color w:val="1C4F9D"/>
        <w:spacing w:val="-2"/>
        <w:sz w:val="24"/>
        <w:szCs w:val="24"/>
      </w:rPr>
      <w:t xml:space="preserve"> B</w:t>
    </w:r>
  </w:p>
  <w:p w14:paraId="65701698" w14:textId="19F9BED0" w:rsidR="009F7653" w:rsidRPr="00BD10E6" w:rsidRDefault="00D84AE7" w:rsidP="00BD10E6">
    <w:pPr>
      <w:pStyle w:val="Header"/>
      <w:spacing w:after="240"/>
      <w:jc w:val="center"/>
      <w:rPr>
        <w:rFonts w:ascii="Arial" w:hAnsi="Arial" w:cs="Arial"/>
        <w:color w:val="1C4F9D"/>
        <w:spacing w:val="-2"/>
        <w:sz w:val="24"/>
        <w:szCs w:val="24"/>
        <w14:ligatures w14:val="standardContextual"/>
      </w:rPr>
    </w:pPr>
    <w:r>
      <w:rPr>
        <w:rFonts w:ascii="Arial" w:hAnsi="Arial" w:cs="Arial"/>
        <w:color w:val="1C4F9D"/>
        <w:spacing w:val="-2"/>
        <w:sz w:val="24"/>
        <w:szCs w:val="24"/>
        <w14:ligatures w14:val="standardContextual"/>
      </w:rPr>
      <w:t>Issue Date: December 14</w:t>
    </w:r>
    <w:r w:rsidR="00BD10E6" w:rsidRPr="005E6528">
      <w:rPr>
        <w:rFonts w:ascii="Arial" w:hAnsi="Arial" w:cs="Arial"/>
        <w:color w:val="1C4F9D"/>
        <w:spacing w:val="-2"/>
        <w:sz w:val="24"/>
        <w:szCs w:val="24"/>
        <w14:ligatures w14:val="standardContextu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A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6C335EE"/>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2B6101A1"/>
    <w:multiLevelType w:val="hybridMultilevel"/>
    <w:tmpl w:val="FFFFFFFF"/>
    <w:lvl w:ilvl="0" w:tplc="A392C572">
      <w:start w:val="1"/>
      <w:numFmt w:val="decimal"/>
      <w:lvlText w:val="%1."/>
      <w:lvlJc w:val="left"/>
      <w:pPr>
        <w:ind w:left="720" w:hanging="360"/>
      </w:pPr>
      <w:rPr>
        <w:rFonts w:cs="Times New Roman"/>
      </w:rPr>
    </w:lvl>
    <w:lvl w:ilvl="1" w:tplc="5EA43D40">
      <w:start w:val="1"/>
      <w:numFmt w:val="lowerLetter"/>
      <w:lvlText w:val="%2."/>
      <w:lvlJc w:val="left"/>
      <w:pPr>
        <w:ind w:left="1440" w:hanging="360"/>
      </w:pPr>
      <w:rPr>
        <w:rFonts w:cs="Times New Roman"/>
      </w:rPr>
    </w:lvl>
    <w:lvl w:ilvl="2" w:tplc="0E82E6EC">
      <w:start w:val="1"/>
      <w:numFmt w:val="lowerRoman"/>
      <w:lvlText w:val="%3."/>
      <w:lvlJc w:val="right"/>
      <w:pPr>
        <w:ind w:left="2160" w:hanging="180"/>
      </w:pPr>
      <w:rPr>
        <w:rFonts w:cs="Times New Roman"/>
      </w:rPr>
    </w:lvl>
    <w:lvl w:ilvl="3" w:tplc="94E0B97E">
      <w:start w:val="1"/>
      <w:numFmt w:val="decimal"/>
      <w:lvlText w:val="%4."/>
      <w:lvlJc w:val="left"/>
      <w:pPr>
        <w:ind w:left="2880" w:hanging="360"/>
      </w:pPr>
      <w:rPr>
        <w:rFonts w:cs="Times New Roman"/>
      </w:rPr>
    </w:lvl>
    <w:lvl w:ilvl="4" w:tplc="B9FA322C">
      <w:start w:val="1"/>
      <w:numFmt w:val="lowerLetter"/>
      <w:lvlText w:val="%5."/>
      <w:lvlJc w:val="left"/>
      <w:pPr>
        <w:ind w:left="3600" w:hanging="360"/>
      </w:pPr>
      <w:rPr>
        <w:rFonts w:cs="Times New Roman"/>
      </w:rPr>
    </w:lvl>
    <w:lvl w:ilvl="5" w:tplc="3DBEF4A8">
      <w:start w:val="1"/>
      <w:numFmt w:val="lowerRoman"/>
      <w:lvlText w:val="%6."/>
      <w:lvlJc w:val="right"/>
      <w:pPr>
        <w:ind w:left="4320" w:hanging="180"/>
      </w:pPr>
      <w:rPr>
        <w:rFonts w:cs="Times New Roman"/>
      </w:rPr>
    </w:lvl>
    <w:lvl w:ilvl="6" w:tplc="705C1BC0">
      <w:start w:val="1"/>
      <w:numFmt w:val="decimal"/>
      <w:lvlText w:val="%7."/>
      <w:lvlJc w:val="left"/>
      <w:pPr>
        <w:ind w:left="5040" w:hanging="360"/>
      </w:pPr>
      <w:rPr>
        <w:rFonts w:cs="Times New Roman"/>
      </w:rPr>
    </w:lvl>
    <w:lvl w:ilvl="7" w:tplc="0DD05F32">
      <w:start w:val="1"/>
      <w:numFmt w:val="lowerLetter"/>
      <w:lvlText w:val="%8."/>
      <w:lvlJc w:val="left"/>
      <w:pPr>
        <w:ind w:left="5760" w:hanging="360"/>
      </w:pPr>
      <w:rPr>
        <w:rFonts w:cs="Times New Roman"/>
      </w:rPr>
    </w:lvl>
    <w:lvl w:ilvl="8" w:tplc="9294B134">
      <w:start w:val="1"/>
      <w:numFmt w:val="lowerRoman"/>
      <w:lvlText w:val="%9."/>
      <w:lvlJc w:val="right"/>
      <w:pPr>
        <w:ind w:left="6480" w:hanging="180"/>
      </w:pPr>
      <w:rPr>
        <w:rFonts w:cs="Times New Roman"/>
      </w:rPr>
    </w:lvl>
  </w:abstractNum>
  <w:abstractNum w:abstractNumId="3" w15:restartNumberingAfterBreak="0">
    <w:nsid w:val="43490C17"/>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61F4214F"/>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ED82C4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9433544">
    <w:abstractNumId w:val="2"/>
  </w:num>
  <w:num w:numId="2" w16cid:durableId="17194801">
    <w:abstractNumId w:val="5"/>
  </w:num>
  <w:num w:numId="3" w16cid:durableId="543100613">
    <w:abstractNumId w:val="3"/>
  </w:num>
  <w:num w:numId="4" w16cid:durableId="1096173095">
    <w:abstractNumId w:val="1"/>
  </w:num>
  <w:num w:numId="5" w16cid:durableId="591555">
    <w:abstractNumId w:val="0"/>
  </w:num>
  <w:num w:numId="6" w16cid:durableId="293029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XSmKDaQr0uzyKRkiNKZu76ygRWPzlpqg3efY7uzYicC5PK83mo85wj2q+AupNOANxQU85XcbMES6PeQj9d6Y5w==" w:salt="NDvEMqx4c7XfKcvLAW4spQ=="/>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53"/>
    <w:rsid w:val="000119A0"/>
    <w:rsid w:val="00011FB4"/>
    <w:rsid w:val="000229E6"/>
    <w:rsid w:val="00023423"/>
    <w:rsid w:val="000408D8"/>
    <w:rsid w:val="00087902"/>
    <w:rsid w:val="000A6322"/>
    <w:rsid w:val="000C088E"/>
    <w:rsid w:val="000C5FEE"/>
    <w:rsid w:val="000D1488"/>
    <w:rsid w:val="000D3144"/>
    <w:rsid w:val="000D5862"/>
    <w:rsid w:val="000E21A3"/>
    <w:rsid w:val="000F4E5D"/>
    <w:rsid w:val="00126AE8"/>
    <w:rsid w:val="001308BD"/>
    <w:rsid w:val="0013719F"/>
    <w:rsid w:val="00145B6A"/>
    <w:rsid w:val="00163875"/>
    <w:rsid w:val="00165E4A"/>
    <w:rsid w:val="00167C34"/>
    <w:rsid w:val="00170BA4"/>
    <w:rsid w:val="00170EDF"/>
    <w:rsid w:val="00171D20"/>
    <w:rsid w:val="00181195"/>
    <w:rsid w:val="00196B81"/>
    <w:rsid w:val="001B2E55"/>
    <w:rsid w:val="001D2964"/>
    <w:rsid w:val="001D5C20"/>
    <w:rsid w:val="001F60AF"/>
    <w:rsid w:val="0020384D"/>
    <w:rsid w:val="00206642"/>
    <w:rsid w:val="00217B35"/>
    <w:rsid w:val="0027585E"/>
    <w:rsid w:val="00285FB2"/>
    <w:rsid w:val="00293904"/>
    <w:rsid w:val="00297DED"/>
    <w:rsid w:val="002B1A2A"/>
    <w:rsid w:val="002B4968"/>
    <w:rsid w:val="002C5126"/>
    <w:rsid w:val="002C6FD9"/>
    <w:rsid w:val="002D57B8"/>
    <w:rsid w:val="002D7675"/>
    <w:rsid w:val="002E0096"/>
    <w:rsid w:val="002E36E9"/>
    <w:rsid w:val="002E4E00"/>
    <w:rsid w:val="002F0B1C"/>
    <w:rsid w:val="002F5F5B"/>
    <w:rsid w:val="00305D7A"/>
    <w:rsid w:val="003201B0"/>
    <w:rsid w:val="003431D7"/>
    <w:rsid w:val="0034520B"/>
    <w:rsid w:val="003656CB"/>
    <w:rsid w:val="00370C17"/>
    <w:rsid w:val="00381DBF"/>
    <w:rsid w:val="00383B35"/>
    <w:rsid w:val="003900ED"/>
    <w:rsid w:val="0039348B"/>
    <w:rsid w:val="003A49CF"/>
    <w:rsid w:val="003B240F"/>
    <w:rsid w:val="003C38CC"/>
    <w:rsid w:val="003E05A4"/>
    <w:rsid w:val="003E7B43"/>
    <w:rsid w:val="003F04E7"/>
    <w:rsid w:val="003F2F14"/>
    <w:rsid w:val="003F6167"/>
    <w:rsid w:val="004002F5"/>
    <w:rsid w:val="00414AA5"/>
    <w:rsid w:val="00433327"/>
    <w:rsid w:val="00435AAC"/>
    <w:rsid w:val="004441A2"/>
    <w:rsid w:val="00452197"/>
    <w:rsid w:val="00454949"/>
    <w:rsid w:val="004618DA"/>
    <w:rsid w:val="00470939"/>
    <w:rsid w:val="004A5CB0"/>
    <w:rsid w:val="004C4932"/>
    <w:rsid w:val="004D14B0"/>
    <w:rsid w:val="004E0727"/>
    <w:rsid w:val="00504308"/>
    <w:rsid w:val="00525DC7"/>
    <w:rsid w:val="00533264"/>
    <w:rsid w:val="00536ABA"/>
    <w:rsid w:val="00551D1B"/>
    <w:rsid w:val="0056411F"/>
    <w:rsid w:val="00564EA0"/>
    <w:rsid w:val="005A5A84"/>
    <w:rsid w:val="005A6926"/>
    <w:rsid w:val="005C4519"/>
    <w:rsid w:val="005D23F3"/>
    <w:rsid w:val="005E4397"/>
    <w:rsid w:val="005E61D7"/>
    <w:rsid w:val="005F221C"/>
    <w:rsid w:val="006052FC"/>
    <w:rsid w:val="00605573"/>
    <w:rsid w:val="00626E47"/>
    <w:rsid w:val="0063055B"/>
    <w:rsid w:val="006339BD"/>
    <w:rsid w:val="0064576C"/>
    <w:rsid w:val="00645C29"/>
    <w:rsid w:val="00646B66"/>
    <w:rsid w:val="00661960"/>
    <w:rsid w:val="006634F5"/>
    <w:rsid w:val="00677A64"/>
    <w:rsid w:val="00692512"/>
    <w:rsid w:val="00695AD6"/>
    <w:rsid w:val="006A4E80"/>
    <w:rsid w:val="006E0359"/>
    <w:rsid w:val="006E04C3"/>
    <w:rsid w:val="006E23A3"/>
    <w:rsid w:val="006F06C3"/>
    <w:rsid w:val="007105B6"/>
    <w:rsid w:val="00723315"/>
    <w:rsid w:val="00733E85"/>
    <w:rsid w:val="00746DC9"/>
    <w:rsid w:val="00751892"/>
    <w:rsid w:val="00761526"/>
    <w:rsid w:val="00762086"/>
    <w:rsid w:val="007655D5"/>
    <w:rsid w:val="00777519"/>
    <w:rsid w:val="00782C49"/>
    <w:rsid w:val="00785955"/>
    <w:rsid w:val="007A2DCA"/>
    <w:rsid w:val="007B2E9B"/>
    <w:rsid w:val="007B45C9"/>
    <w:rsid w:val="007B73B5"/>
    <w:rsid w:val="007E2087"/>
    <w:rsid w:val="007E21E0"/>
    <w:rsid w:val="007E3A95"/>
    <w:rsid w:val="007E4A33"/>
    <w:rsid w:val="007E7C10"/>
    <w:rsid w:val="00802762"/>
    <w:rsid w:val="008121FF"/>
    <w:rsid w:val="00815D2D"/>
    <w:rsid w:val="00822AA9"/>
    <w:rsid w:val="00835910"/>
    <w:rsid w:val="0085269F"/>
    <w:rsid w:val="00853920"/>
    <w:rsid w:val="00853B03"/>
    <w:rsid w:val="00857F59"/>
    <w:rsid w:val="008748C7"/>
    <w:rsid w:val="00887BA2"/>
    <w:rsid w:val="00895C0E"/>
    <w:rsid w:val="008A1E0E"/>
    <w:rsid w:val="008A54B1"/>
    <w:rsid w:val="008B29C3"/>
    <w:rsid w:val="008B3689"/>
    <w:rsid w:val="008C2ABA"/>
    <w:rsid w:val="008C66E1"/>
    <w:rsid w:val="008D0559"/>
    <w:rsid w:val="008D5C8A"/>
    <w:rsid w:val="008F4012"/>
    <w:rsid w:val="008F5BA3"/>
    <w:rsid w:val="008F5BAC"/>
    <w:rsid w:val="008F71C4"/>
    <w:rsid w:val="00921D70"/>
    <w:rsid w:val="0092323F"/>
    <w:rsid w:val="00924C79"/>
    <w:rsid w:val="00924CF3"/>
    <w:rsid w:val="0092505D"/>
    <w:rsid w:val="0094111A"/>
    <w:rsid w:val="0094320A"/>
    <w:rsid w:val="00954393"/>
    <w:rsid w:val="009711C3"/>
    <w:rsid w:val="00971D45"/>
    <w:rsid w:val="00993416"/>
    <w:rsid w:val="00994260"/>
    <w:rsid w:val="00996E4C"/>
    <w:rsid w:val="009A506F"/>
    <w:rsid w:val="009A555A"/>
    <w:rsid w:val="009C48B6"/>
    <w:rsid w:val="009E0779"/>
    <w:rsid w:val="009F7653"/>
    <w:rsid w:val="00A11EB5"/>
    <w:rsid w:val="00A1612D"/>
    <w:rsid w:val="00A3099F"/>
    <w:rsid w:val="00A3210C"/>
    <w:rsid w:val="00A35F13"/>
    <w:rsid w:val="00A365EC"/>
    <w:rsid w:val="00A43D98"/>
    <w:rsid w:val="00A555CF"/>
    <w:rsid w:val="00A72CD4"/>
    <w:rsid w:val="00A801FB"/>
    <w:rsid w:val="00A90356"/>
    <w:rsid w:val="00AB48A6"/>
    <w:rsid w:val="00AB5DEC"/>
    <w:rsid w:val="00AE5FD1"/>
    <w:rsid w:val="00AF584B"/>
    <w:rsid w:val="00B12038"/>
    <w:rsid w:val="00B159B1"/>
    <w:rsid w:val="00B2241B"/>
    <w:rsid w:val="00B22C8A"/>
    <w:rsid w:val="00B45DD1"/>
    <w:rsid w:val="00B464CE"/>
    <w:rsid w:val="00B52F74"/>
    <w:rsid w:val="00B82064"/>
    <w:rsid w:val="00B92D2F"/>
    <w:rsid w:val="00BA048E"/>
    <w:rsid w:val="00BB7040"/>
    <w:rsid w:val="00BD10E6"/>
    <w:rsid w:val="00BE2380"/>
    <w:rsid w:val="00BF12DF"/>
    <w:rsid w:val="00BF4179"/>
    <w:rsid w:val="00BF4325"/>
    <w:rsid w:val="00C0383B"/>
    <w:rsid w:val="00C03D8B"/>
    <w:rsid w:val="00C058AB"/>
    <w:rsid w:val="00C10EB0"/>
    <w:rsid w:val="00C270D5"/>
    <w:rsid w:val="00C457DC"/>
    <w:rsid w:val="00C63B43"/>
    <w:rsid w:val="00C84C0D"/>
    <w:rsid w:val="00C84FF8"/>
    <w:rsid w:val="00CA088D"/>
    <w:rsid w:val="00CB19FD"/>
    <w:rsid w:val="00CD2DD2"/>
    <w:rsid w:val="00CE3BBA"/>
    <w:rsid w:val="00CE7012"/>
    <w:rsid w:val="00D04606"/>
    <w:rsid w:val="00D13D80"/>
    <w:rsid w:val="00D1784B"/>
    <w:rsid w:val="00D26036"/>
    <w:rsid w:val="00D42764"/>
    <w:rsid w:val="00D50043"/>
    <w:rsid w:val="00D61B43"/>
    <w:rsid w:val="00D66D32"/>
    <w:rsid w:val="00D84AE7"/>
    <w:rsid w:val="00D87023"/>
    <w:rsid w:val="00D87C13"/>
    <w:rsid w:val="00D9254C"/>
    <w:rsid w:val="00DB05EC"/>
    <w:rsid w:val="00DB7AE0"/>
    <w:rsid w:val="00DD174E"/>
    <w:rsid w:val="00DD5BB2"/>
    <w:rsid w:val="00E05E78"/>
    <w:rsid w:val="00E06F9F"/>
    <w:rsid w:val="00E26F07"/>
    <w:rsid w:val="00E271A6"/>
    <w:rsid w:val="00E36949"/>
    <w:rsid w:val="00E408EB"/>
    <w:rsid w:val="00E5570B"/>
    <w:rsid w:val="00E66A9A"/>
    <w:rsid w:val="00E728F7"/>
    <w:rsid w:val="00E94867"/>
    <w:rsid w:val="00EA3442"/>
    <w:rsid w:val="00EB3660"/>
    <w:rsid w:val="00EF2EC0"/>
    <w:rsid w:val="00F64028"/>
    <w:rsid w:val="00F809FE"/>
    <w:rsid w:val="00FA2578"/>
    <w:rsid w:val="00FA4075"/>
    <w:rsid w:val="00FD1E11"/>
    <w:rsid w:val="00FE0373"/>
    <w:rsid w:val="00FF67A7"/>
    <w:rsid w:val="00F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35669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653"/>
    <w:rPr>
      <w:rFonts w:eastAsia="Times New Roman"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653"/>
    <w:pPr>
      <w:ind w:left="720"/>
      <w:contextualSpacing/>
    </w:pPr>
  </w:style>
  <w:style w:type="character" w:styleId="Hyperlink">
    <w:name w:val="Hyperlink"/>
    <w:basedOn w:val="DefaultParagraphFont"/>
    <w:uiPriority w:val="99"/>
    <w:unhideWhenUsed/>
    <w:rsid w:val="009F7653"/>
    <w:rPr>
      <w:rFonts w:cs="Times New Roman"/>
      <w:color w:val="0563C1" w:themeColor="hyperlink"/>
      <w:u w:val="single"/>
    </w:rPr>
  </w:style>
  <w:style w:type="character" w:customStyle="1" w:styleId="normaltextrun">
    <w:name w:val="normaltextrun"/>
    <w:basedOn w:val="DefaultParagraphFont"/>
    <w:rsid w:val="009F7653"/>
    <w:rPr>
      <w:rFonts w:cs="Times New Roman"/>
    </w:rPr>
  </w:style>
  <w:style w:type="paragraph" w:styleId="Header">
    <w:name w:val="header"/>
    <w:basedOn w:val="Normal"/>
    <w:link w:val="HeaderChar"/>
    <w:uiPriority w:val="99"/>
    <w:unhideWhenUsed/>
    <w:rsid w:val="009F7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653"/>
    <w:rPr>
      <w:rFonts w:eastAsia="Times New Roman" w:cs="Times New Roman"/>
      <w14:ligatures w14:val="none"/>
    </w:rPr>
  </w:style>
  <w:style w:type="paragraph" w:styleId="Footer">
    <w:name w:val="footer"/>
    <w:basedOn w:val="Normal"/>
    <w:link w:val="FooterChar"/>
    <w:uiPriority w:val="99"/>
    <w:unhideWhenUsed/>
    <w:rsid w:val="009F7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653"/>
    <w:rPr>
      <w:rFonts w:eastAsia="Times New Roman" w:cs="Times New Roman"/>
      <w14:ligatures w14:val="none"/>
    </w:rPr>
  </w:style>
  <w:style w:type="paragraph" w:styleId="FootnoteText">
    <w:name w:val="footnote text"/>
    <w:basedOn w:val="Normal"/>
    <w:link w:val="FootnoteTextChar"/>
    <w:uiPriority w:val="99"/>
    <w:semiHidden/>
    <w:unhideWhenUsed/>
    <w:rsid w:val="009F7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653"/>
    <w:rPr>
      <w:rFonts w:eastAsia="Times New Roman" w:cs="Times New Roman"/>
      <w:sz w:val="20"/>
      <w:szCs w:val="20"/>
      <w14:ligatures w14:val="none"/>
    </w:rPr>
  </w:style>
  <w:style w:type="character" w:styleId="FootnoteReference">
    <w:name w:val="footnote reference"/>
    <w:basedOn w:val="DefaultParagraphFont"/>
    <w:uiPriority w:val="99"/>
    <w:semiHidden/>
    <w:unhideWhenUsed/>
    <w:rsid w:val="009F7653"/>
    <w:rPr>
      <w:rFonts w:cs="Times New Roman"/>
      <w:vertAlign w:val="superscript"/>
    </w:rPr>
  </w:style>
  <w:style w:type="character" w:styleId="CommentReference">
    <w:name w:val="annotation reference"/>
    <w:basedOn w:val="DefaultParagraphFont"/>
    <w:uiPriority w:val="99"/>
    <w:semiHidden/>
    <w:unhideWhenUsed/>
    <w:rsid w:val="009F7653"/>
    <w:rPr>
      <w:rFonts w:cs="Times New Roman"/>
      <w:sz w:val="16"/>
      <w:szCs w:val="16"/>
    </w:rPr>
  </w:style>
  <w:style w:type="paragraph" w:styleId="CommentText">
    <w:name w:val="annotation text"/>
    <w:basedOn w:val="Normal"/>
    <w:link w:val="CommentTextChar"/>
    <w:uiPriority w:val="99"/>
    <w:unhideWhenUsed/>
    <w:rsid w:val="009F7653"/>
    <w:pPr>
      <w:spacing w:line="240" w:lineRule="auto"/>
    </w:pPr>
    <w:rPr>
      <w:sz w:val="20"/>
      <w:szCs w:val="20"/>
    </w:rPr>
  </w:style>
  <w:style w:type="character" w:customStyle="1" w:styleId="CommentTextChar">
    <w:name w:val="Comment Text Char"/>
    <w:basedOn w:val="DefaultParagraphFont"/>
    <w:link w:val="CommentText"/>
    <w:uiPriority w:val="99"/>
    <w:rsid w:val="009F7653"/>
    <w:rPr>
      <w:rFonts w:eastAsia="Times New Roman"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9F7653"/>
    <w:rPr>
      <w:b/>
      <w:bCs/>
    </w:rPr>
  </w:style>
  <w:style w:type="character" w:customStyle="1" w:styleId="CommentSubjectChar">
    <w:name w:val="Comment Subject Char"/>
    <w:basedOn w:val="CommentTextChar"/>
    <w:link w:val="CommentSubject"/>
    <w:uiPriority w:val="99"/>
    <w:semiHidden/>
    <w:rsid w:val="009F7653"/>
    <w:rPr>
      <w:rFonts w:eastAsia="Times New Roman" w:cs="Times New Roman"/>
      <w:b/>
      <w:bCs/>
      <w:sz w:val="20"/>
      <w:szCs w:val="20"/>
      <w14:ligatures w14:val="none"/>
    </w:rPr>
  </w:style>
  <w:style w:type="character" w:styleId="UnresolvedMention">
    <w:name w:val="Unresolved Mention"/>
    <w:basedOn w:val="DefaultParagraphFont"/>
    <w:uiPriority w:val="99"/>
    <w:semiHidden/>
    <w:unhideWhenUsed/>
    <w:rsid w:val="009F7653"/>
    <w:rPr>
      <w:rFonts w:cs="Times New Roman"/>
      <w:color w:val="605E5C"/>
      <w:shd w:val="clear" w:color="auto" w:fill="E1DFDD"/>
    </w:rPr>
  </w:style>
  <w:style w:type="character" w:styleId="FollowedHyperlink">
    <w:name w:val="FollowedHyperlink"/>
    <w:basedOn w:val="DefaultParagraphFont"/>
    <w:uiPriority w:val="99"/>
    <w:semiHidden/>
    <w:unhideWhenUsed/>
    <w:rsid w:val="009F7653"/>
    <w:rPr>
      <w:rFonts w:cs="Times New Roman"/>
      <w:color w:val="954F72" w:themeColor="followedHyperlink"/>
      <w:u w:val="single"/>
    </w:rPr>
  </w:style>
  <w:style w:type="paragraph" w:styleId="Revision">
    <w:name w:val="Revision"/>
    <w:hidden/>
    <w:uiPriority w:val="99"/>
    <w:semiHidden/>
    <w:rsid w:val="009F7653"/>
    <w:pPr>
      <w:spacing w:after="0" w:line="240" w:lineRule="auto"/>
    </w:pPr>
    <w:rPr>
      <w:rFonts w:eastAsia="Times New Roman" w:cs="Times New Roman"/>
      <w14:ligatures w14:val="none"/>
    </w:rPr>
  </w:style>
  <w:style w:type="character" w:customStyle="1" w:styleId="ui-provider">
    <w:name w:val="ui-provider"/>
    <w:basedOn w:val="DefaultParagraphFont"/>
    <w:rsid w:val="009F76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hhs.ca.gov/dataset/sud-recovery-treatment-faciliti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ata.chhs.ca.gov/dataset/hospital-annual-utilization-repo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0060FB82-10D9-466C-8846-E6E70BDC0982}"/>
</file>

<file path=customXml/itemProps2.xml><?xml version="1.0" encoding="utf-8"?>
<ds:datastoreItem xmlns:ds="http://schemas.openxmlformats.org/officeDocument/2006/customXml" ds:itemID="{30BDC874-10CC-4C66-A33A-F7BACF8FA621}"/>
</file>

<file path=customXml/itemProps3.xml><?xml version="1.0" encoding="utf-8"?>
<ds:datastoreItem xmlns:ds="http://schemas.openxmlformats.org/officeDocument/2006/customXml" ds:itemID="{688CEE54-8B6F-487B-A3EB-F60DA2EC7302}"/>
</file>

<file path=docProps/app.xml><?xml version="1.0" encoding="utf-8"?>
<Properties xmlns="http://schemas.openxmlformats.org/officeDocument/2006/extended-properties" xmlns:vt="http://schemas.openxmlformats.org/officeDocument/2006/docPropsVTypes">
  <Template>Normal</Template>
  <TotalTime>0</TotalTime>
  <Pages>8</Pages>
  <Words>1854</Words>
  <Characters>10570</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Links>
    <vt:vector size="12" baseType="variant">
      <vt:variant>
        <vt:i4>3801184</vt:i4>
      </vt:variant>
      <vt:variant>
        <vt:i4>3</vt:i4>
      </vt:variant>
      <vt:variant>
        <vt:i4>0</vt:i4>
      </vt:variant>
      <vt:variant>
        <vt:i4>5</vt:i4>
      </vt:variant>
      <vt:variant>
        <vt:lpwstr>https://data.chhs.ca.gov/dataset/sud-recovery-treatment-facilities</vt:lpwstr>
      </vt:variant>
      <vt:variant>
        <vt:lpwstr/>
      </vt:variant>
      <vt:variant>
        <vt:i4>7929912</vt:i4>
      </vt:variant>
      <vt:variant>
        <vt:i4>0</vt:i4>
      </vt:variant>
      <vt:variant>
        <vt:i4>0</vt:i4>
      </vt:variant>
      <vt:variant>
        <vt:i4>5</vt:i4>
      </vt:variant>
      <vt:variant>
        <vt:lpwstr>https://data.chhs.ca.gov/dataset/hospital-annual-utilization-report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2023-12-12T19:17:00Z</dcterms:created>
  <dcterms:modified xsi:type="dcterms:W3CDTF">2023-12-12T19:17:00Z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bc0bb940087531b994eb9e6b1904835e29f6dd917db5399910a50482a4aae11c</vt:lpwstr>
  </property>
</Properties>
</file>