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7F21" w14:textId="0F10B47B" w:rsidR="0035695B" w:rsidRDefault="000277DA" w:rsidP="00456CE1">
      <w:pPr>
        <w:tabs>
          <w:tab w:val="left" w:pos="720"/>
        </w:tabs>
        <w:spacing w:after="240"/>
        <w:ind w:left="720" w:hanging="360"/>
        <w:jc w:val="center"/>
        <w:rPr>
          <w:rFonts w:ascii="Arial" w:hAnsi="Arial" w:cs="Arial"/>
          <w:b/>
          <w:bCs/>
          <w:sz w:val="28"/>
          <w:szCs w:val="28"/>
        </w:rPr>
      </w:pPr>
      <w:r w:rsidRPr="20613F34">
        <w:rPr>
          <w:rFonts w:ascii="Arial" w:hAnsi="Arial" w:cs="Arial"/>
          <w:b/>
          <w:bCs/>
          <w:sz w:val="28"/>
          <w:szCs w:val="28"/>
        </w:rPr>
        <w:t xml:space="preserve">Amendments to </w:t>
      </w:r>
      <w:r w:rsidRPr="20613F34">
        <w:rPr>
          <w:rFonts w:ascii="Arial" w:eastAsia="Arial" w:hAnsi="Arial" w:cs="Arial"/>
          <w:b/>
          <w:bCs/>
          <w:sz w:val="28"/>
          <w:szCs w:val="28"/>
        </w:rPr>
        <w:t>28 CCR § 1300.67.2.2</w:t>
      </w:r>
    </w:p>
    <w:p w14:paraId="7B85B260" w14:textId="0581A05F" w:rsidR="0035695B" w:rsidRPr="006C2694" w:rsidRDefault="0035695B" w:rsidP="0035695B">
      <w:pPr>
        <w:tabs>
          <w:tab w:val="left" w:pos="720"/>
        </w:tabs>
        <w:spacing w:after="240"/>
        <w:rPr>
          <w:rFonts w:ascii="Arial" w:hAnsi="Arial" w:cs="Arial"/>
          <w:b/>
          <w:bCs/>
          <w:sz w:val="24"/>
          <w:szCs w:val="24"/>
        </w:rPr>
      </w:pPr>
      <w:r w:rsidRPr="56C544C1">
        <w:rPr>
          <w:rFonts w:ascii="Arial" w:hAnsi="Arial" w:cs="Arial"/>
          <w:b/>
          <w:bCs/>
          <w:sz w:val="24"/>
          <w:szCs w:val="24"/>
        </w:rPr>
        <w:t xml:space="preserve">Pursuant to the passage of Senate Bill (SB) 221 (Wiener, Chap. 724, Stats 2021), and SB 225 (Wiener, Chap. 601, Stats 2022), 28 CCR § 1300.67.2.2 </w:t>
      </w:r>
      <w:r w:rsidR="00DB2384">
        <w:rPr>
          <w:rFonts w:ascii="Arial" w:hAnsi="Arial" w:cs="Arial"/>
          <w:b/>
          <w:bCs/>
          <w:sz w:val="24"/>
          <w:szCs w:val="24"/>
        </w:rPr>
        <w:t xml:space="preserve">is </w:t>
      </w:r>
      <w:r w:rsidRPr="56C544C1">
        <w:rPr>
          <w:rFonts w:ascii="Arial" w:hAnsi="Arial" w:cs="Arial"/>
          <w:b/>
          <w:bCs/>
          <w:sz w:val="24"/>
          <w:szCs w:val="24"/>
        </w:rPr>
        <w:t>amended with the following draft definition, instructional language and monitoring clarification.</w:t>
      </w:r>
    </w:p>
    <w:p w14:paraId="044DFC0D" w14:textId="77777777" w:rsidR="0035695B" w:rsidRDefault="0035695B" w:rsidP="0035695B">
      <w:pPr>
        <w:rPr>
          <w:rFonts w:ascii="Arial" w:hAnsi="Arial" w:cs="Arial"/>
          <w:sz w:val="24"/>
          <w:szCs w:val="24"/>
          <w:u w:val="single"/>
        </w:rPr>
      </w:pPr>
      <w:r w:rsidRPr="00DC4C3C">
        <w:rPr>
          <w:rFonts w:ascii="Arial" w:eastAsia="Arial" w:hAnsi="Arial" w:cs="Arial"/>
          <w:b/>
          <w:bCs/>
          <w:sz w:val="24"/>
          <w:szCs w:val="24"/>
        </w:rPr>
        <w:t>§ 1300.67.2</w:t>
      </w:r>
      <w:r w:rsidRPr="00984378">
        <w:rPr>
          <w:rFonts w:ascii="Arial" w:hAnsi="Arial" w:cs="Arial"/>
          <w:b/>
          <w:bCs/>
          <w:sz w:val="24"/>
          <w:szCs w:val="24"/>
        </w:rPr>
        <w:t>.</w:t>
      </w:r>
      <w:r>
        <w:rPr>
          <w:rFonts w:ascii="Arial" w:hAnsi="Arial" w:cs="Arial"/>
          <w:b/>
          <w:bCs/>
          <w:sz w:val="24"/>
          <w:szCs w:val="24"/>
        </w:rPr>
        <w:t>2. Timely Access to Non-Emergency Health Care Services and Annual Timely Access and Network Reporting Requirements</w:t>
      </w:r>
      <w:r w:rsidRPr="00984378">
        <w:rPr>
          <w:rFonts w:ascii="Arial" w:hAnsi="Arial" w:cs="Arial"/>
          <w:b/>
          <w:bCs/>
          <w:sz w:val="24"/>
          <w:szCs w:val="24"/>
        </w:rPr>
        <w:t>.</w:t>
      </w:r>
    </w:p>
    <w:p w14:paraId="14E977DC" w14:textId="170A5926" w:rsidR="004460F4" w:rsidRPr="006805C8" w:rsidRDefault="004460F4" w:rsidP="0035695B">
      <w:pPr>
        <w:rPr>
          <w:rFonts w:ascii="Arial" w:hAnsi="Arial" w:cs="Arial"/>
          <w:b/>
          <w:bCs/>
          <w:sz w:val="24"/>
          <w:szCs w:val="24"/>
        </w:rPr>
      </w:pPr>
      <w:r w:rsidRPr="002E2A18">
        <w:rPr>
          <w:rFonts w:ascii="Arial" w:hAnsi="Arial" w:cs="Arial"/>
          <w:sz w:val="24"/>
          <w:szCs w:val="24"/>
        </w:rPr>
        <w:t>(</w:t>
      </w:r>
      <w:r>
        <w:rPr>
          <w:rFonts w:ascii="Arial" w:hAnsi="Arial" w:cs="Arial"/>
          <w:sz w:val="24"/>
          <w:szCs w:val="24"/>
        </w:rPr>
        <w:t>b</w:t>
      </w:r>
      <w:r w:rsidRPr="002F418E">
        <w:rPr>
          <w:rFonts w:ascii="Arial" w:hAnsi="Arial" w:cs="Arial"/>
          <w:sz w:val="24"/>
          <w:szCs w:val="24"/>
        </w:rPr>
        <w:t xml:space="preserve">) </w:t>
      </w:r>
      <w:r w:rsidR="005441E1">
        <w:rPr>
          <w:rFonts w:ascii="Arial" w:hAnsi="Arial" w:cs="Arial"/>
          <w:sz w:val="24"/>
          <w:szCs w:val="24"/>
        </w:rPr>
        <w:t>Definitions</w:t>
      </w:r>
      <w:r w:rsidRPr="002F418E">
        <w:rPr>
          <w:rFonts w:ascii="Arial" w:hAnsi="Arial" w:cs="Arial"/>
          <w:sz w:val="24"/>
          <w:szCs w:val="24"/>
        </w:rPr>
        <w:t>.</w:t>
      </w:r>
    </w:p>
    <w:p w14:paraId="3ECB21A4" w14:textId="4B12C32B" w:rsidR="0035695B" w:rsidRPr="00942D76" w:rsidRDefault="00EE11A9" w:rsidP="0035695B">
      <w:pPr>
        <w:rPr>
          <w:rFonts w:ascii="Arial" w:hAnsi="Arial" w:cs="Arial"/>
          <w:sz w:val="24"/>
          <w:szCs w:val="24"/>
        </w:rPr>
      </w:pPr>
      <w:r>
        <w:rPr>
          <w:rFonts w:ascii="Arial" w:hAnsi="Arial" w:cs="Arial"/>
          <w:sz w:val="24"/>
          <w:szCs w:val="24"/>
        </w:rPr>
        <w:t>[</w:t>
      </w:r>
      <w:r w:rsidR="0035695B" w:rsidRPr="00942D76">
        <w:rPr>
          <w:rFonts w:ascii="Arial" w:hAnsi="Arial" w:cs="Arial"/>
          <w:sz w:val="24"/>
          <w:szCs w:val="24"/>
        </w:rPr>
        <w:t>…</w:t>
      </w:r>
      <w:r>
        <w:rPr>
          <w:rFonts w:ascii="Arial" w:hAnsi="Arial" w:cs="Arial"/>
          <w:sz w:val="24"/>
          <w:szCs w:val="24"/>
        </w:rPr>
        <w:t>]</w:t>
      </w:r>
    </w:p>
    <w:p w14:paraId="11D65CC9" w14:textId="77777777" w:rsidR="0035695B" w:rsidRPr="00DC4C3C" w:rsidRDefault="0035695B" w:rsidP="00207A75">
      <w:pPr>
        <w:tabs>
          <w:tab w:val="left" w:pos="0"/>
          <w:tab w:val="left" w:pos="720"/>
        </w:tabs>
        <w:spacing w:after="240"/>
        <w:rPr>
          <w:rFonts w:ascii="Arial" w:eastAsia="Arial" w:hAnsi="Arial" w:cs="Arial"/>
          <w:sz w:val="24"/>
          <w:szCs w:val="24"/>
          <w:u w:val="single"/>
        </w:rPr>
      </w:pPr>
      <w:r w:rsidRPr="00DC4C3C">
        <w:rPr>
          <w:rFonts w:ascii="Arial" w:eastAsia="Arial" w:hAnsi="Arial" w:cs="Arial"/>
          <w:sz w:val="24"/>
          <w:szCs w:val="24"/>
          <w:u w:val="single"/>
        </w:rPr>
        <w:t xml:space="preserve">(b)(22) “Lowest cost-sharing tier” means a network tier or tiers, that comprise the lowest cost-sharing available to all enrollees in the network for each </w:t>
      </w:r>
      <w:r w:rsidRPr="00643A5D">
        <w:rPr>
          <w:rFonts w:ascii="Arial" w:hAnsi="Arial" w:cs="Arial"/>
          <w:sz w:val="24"/>
          <w:szCs w:val="24"/>
          <w:u w:val="single"/>
        </w:rPr>
        <w:t>provider type</w:t>
      </w:r>
      <w:r w:rsidRPr="00DC4C3C">
        <w:rPr>
          <w:rFonts w:ascii="Arial" w:hAnsi="Arial" w:cs="Arial"/>
          <w:sz w:val="24"/>
          <w:szCs w:val="24"/>
          <w:u w:val="single"/>
        </w:rPr>
        <w:t xml:space="preserve"> </w:t>
      </w:r>
      <w:r w:rsidRPr="00DC4C3C">
        <w:rPr>
          <w:rFonts w:ascii="Arial" w:eastAsia="Arial" w:hAnsi="Arial" w:cs="Arial"/>
          <w:sz w:val="24"/>
          <w:szCs w:val="24"/>
          <w:u w:val="single"/>
        </w:rPr>
        <w:t>or covered service within a tiered network.</w:t>
      </w:r>
    </w:p>
    <w:p w14:paraId="67B23414" w14:textId="77777777" w:rsidR="0035695B" w:rsidRPr="00DC4C3C" w:rsidRDefault="0035695B" w:rsidP="00207A75">
      <w:pPr>
        <w:pStyle w:val="ListParagraph"/>
        <w:numPr>
          <w:ilvl w:val="0"/>
          <w:numId w:val="1"/>
        </w:numPr>
        <w:tabs>
          <w:tab w:val="left" w:pos="720"/>
        </w:tabs>
        <w:spacing w:after="240"/>
        <w:contextualSpacing w:val="0"/>
        <w:rPr>
          <w:rFonts w:ascii="Arial" w:eastAsia="Arial" w:hAnsi="Arial" w:cs="Arial"/>
          <w:sz w:val="24"/>
          <w:szCs w:val="24"/>
          <w:u w:val="single"/>
        </w:rPr>
      </w:pPr>
      <w:r w:rsidRPr="00DC4C3C">
        <w:rPr>
          <w:rFonts w:ascii="Arial" w:eastAsia="Arial" w:hAnsi="Arial" w:cs="Arial"/>
          <w:sz w:val="24"/>
          <w:szCs w:val="24"/>
          <w:u w:val="single"/>
        </w:rPr>
        <w:t>“Network tier” means a discrete set of network providers within a tiered network that are available at a distinct cost-sharing level to all enrollees who use the network. Pursuant to subsection (b)(10)(D) of this Rule, a network tier does not include providers accessible to enrollees through an out-of-network benefit.</w:t>
      </w:r>
    </w:p>
    <w:p w14:paraId="3A84D1C9" w14:textId="77777777" w:rsidR="0035695B" w:rsidRPr="00DC4C3C" w:rsidRDefault="0035695B" w:rsidP="00207A75">
      <w:pPr>
        <w:pStyle w:val="ListParagraph"/>
        <w:numPr>
          <w:ilvl w:val="0"/>
          <w:numId w:val="1"/>
        </w:numPr>
        <w:tabs>
          <w:tab w:val="left" w:pos="720"/>
        </w:tabs>
        <w:spacing w:after="240"/>
        <w:contextualSpacing w:val="0"/>
        <w:rPr>
          <w:rFonts w:ascii="Arial" w:eastAsia="Arial" w:hAnsi="Arial" w:cs="Arial"/>
          <w:sz w:val="24"/>
          <w:szCs w:val="24"/>
          <w:u w:val="single"/>
        </w:rPr>
      </w:pPr>
      <w:r w:rsidRPr="00DC4C3C">
        <w:rPr>
          <w:rFonts w:ascii="Arial" w:eastAsia="Arial" w:hAnsi="Arial" w:cs="Arial"/>
          <w:sz w:val="24"/>
          <w:szCs w:val="24"/>
          <w:u w:val="single"/>
        </w:rPr>
        <w:t xml:space="preserve">A “tiered network” means a </w:t>
      </w:r>
      <w:r w:rsidRPr="00643A5D">
        <w:rPr>
          <w:rFonts w:ascii="Arial" w:hAnsi="Arial" w:cs="Arial"/>
          <w:kern w:val="2"/>
          <w:sz w:val="24"/>
          <w:szCs w:val="24"/>
          <w:u w:val="single"/>
          <w14:ligatures w14:val="standardContextual"/>
        </w:rPr>
        <w:t>network</w:t>
      </w:r>
      <w:r w:rsidRPr="00DC4C3C">
        <w:rPr>
          <w:rFonts w:ascii="Arial" w:eastAsia="Arial" w:hAnsi="Arial" w:cs="Arial"/>
          <w:sz w:val="24"/>
          <w:szCs w:val="24"/>
          <w:u w:val="single"/>
        </w:rPr>
        <w:t xml:space="preserve"> in which enrollees have access to network providers of the same provider types, delivering the same category of services, at different copayment, coinsurance, deductible, or any other form of cost-sharing levels.</w:t>
      </w:r>
    </w:p>
    <w:p w14:paraId="1470E2CA" w14:textId="77777777" w:rsidR="0035695B" w:rsidRPr="00DC4C3C" w:rsidRDefault="0035695B" w:rsidP="0035695B">
      <w:pPr>
        <w:pStyle w:val="ListParagraph"/>
        <w:numPr>
          <w:ilvl w:val="0"/>
          <w:numId w:val="1"/>
        </w:numPr>
        <w:tabs>
          <w:tab w:val="left" w:pos="720"/>
        </w:tabs>
        <w:spacing w:after="240"/>
        <w:rPr>
          <w:rFonts w:ascii="Arial" w:eastAsiaTheme="minorEastAsia" w:hAnsi="Arial" w:cs="Arial"/>
          <w:sz w:val="24"/>
          <w:szCs w:val="24"/>
          <w:u w:val="single"/>
        </w:rPr>
      </w:pPr>
      <w:r w:rsidRPr="00DC4C3C">
        <w:rPr>
          <w:rFonts w:ascii="Arial" w:eastAsia="Arial" w:hAnsi="Arial" w:cs="Arial"/>
          <w:sz w:val="24"/>
          <w:szCs w:val="24"/>
          <w:u w:val="single"/>
        </w:rPr>
        <w:t>The lowest cost-sharing tier shall meet the following criteria:</w:t>
      </w:r>
    </w:p>
    <w:p w14:paraId="49B91FE5" w14:textId="77777777" w:rsidR="0035695B" w:rsidRPr="00643A5D" w:rsidRDefault="0035695B" w:rsidP="0035695B">
      <w:pPr>
        <w:tabs>
          <w:tab w:val="left" w:pos="720"/>
        </w:tabs>
        <w:spacing w:after="240"/>
        <w:ind w:left="720"/>
        <w:rPr>
          <w:rFonts w:ascii="Arial" w:eastAsia="Arial" w:hAnsi="Arial" w:cs="Arial"/>
          <w:sz w:val="24"/>
          <w:szCs w:val="24"/>
          <w:u w:val="single"/>
        </w:rPr>
      </w:pPr>
      <w:r w:rsidRPr="00DC4C3C">
        <w:rPr>
          <w:rFonts w:ascii="Arial" w:eastAsia="Arial" w:hAnsi="Arial" w:cs="Arial"/>
          <w:sz w:val="24"/>
          <w:szCs w:val="24"/>
          <w:u w:val="single"/>
        </w:rPr>
        <w:t>(i) The lowest cost-sharing tier shall be comprised of network providers of such types, numbers, and locations that comply with timely access and network adequacy standards set forth in the Knox-Keene Act and this Title, without relying on any network providers offered at higher cost-sharing levels or a different network tier of providers within the network;</w:t>
      </w:r>
    </w:p>
    <w:p w14:paraId="5E097D17" w14:textId="77777777" w:rsidR="0035695B" w:rsidRPr="00DC4C3C" w:rsidRDefault="0035695B" w:rsidP="0035695B">
      <w:pPr>
        <w:tabs>
          <w:tab w:val="left" w:pos="720"/>
        </w:tabs>
        <w:spacing w:after="240"/>
        <w:ind w:left="720"/>
        <w:rPr>
          <w:rFonts w:ascii="Arial" w:eastAsia="Arial" w:hAnsi="Arial" w:cs="Arial"/>
          <w:sz w:val="24"/>
          <w:szCs w:val="24"/>
          <w:u w:val="single"/>
        </w:rPr>
      </w:pPr>
      <w:r w:rsidRPr="00DC4C3C">
        <w:rPr>
          <w:rFonts w:ascii="Arial" w:eastAsia="Arial" w:hAnsi="Arial" w:cs="Arial"/>
          <w:sz w:val="24"/>
          <w:szCs w:val="24"/>
          <w:u w:val="single"/>
        </w:rPr>
        <w:t xml:space="preserve">(ii) The lowest cost-sharing tier shall be comprised of the same discrete set of providers </w:t>
      </w:r>
      <w:r w:rsidRPr="00643A5D">
        <w:rPr>
          <w:rFonts w:ascii="Arial" w:hAnsi="Arial" w:cs="Arial"/>
          <w:sz w:val="24"/>
          <w:szCs w:val="24"/>
          <w:u w:val="single"/>
        </w:rPr>
        <w:t>available to</w:t>
      </w:r>
      <w:r w:rsidRPr="00DC4C3C">
        <w:rPr>
          <w:rFonts w:ascii="Arial" w:hAnsi="Arial" w:cs="Arial"/>
          <w:sz w:val="24"/>
          <w:szCs w:val="24"/>
          <w:u w:val="single"/>
        </w:rPr>
        <w:t xml:space="preserve"> </w:t>
      </w:r>
      <w:r w:rsidRPr="00DC4C3C">
        <w:rPr>
          <w:rFonts w:ascii="Arial" w:eastAsia="Arial" w:hAnsi="Arial" w:cs="Arial"/>
          <w:sz w:val="24"/>
          <w:szCs w:val="24"/>
          <w:u w:val="single"/>
        </w:rPr>
        <w:t>all enrollees using the network; and</w:t>
      </w:r>
    </w:p>
    <w:p w14:paraId="2D10C096" w14:textId="61EAA44B" w:rsidR="0035695B" w:rsidRDefault="0035695B" w:rsidP="0035695B">
      <w:pPr>
        <w:pStyle w:val="xmsonormal"/>
        <w:spacing w:after="240"/>
        <w:ind w:left="720"/>
        <w:rPr>
          <w:rFonts w:ascii="Arial" w:hAnsi="Arial" w:cs="Arial"/>
          <w:sz w:val="24"/>
          <w:szCs w:val="24"/>
          <w:u w:val="single"/>
        </w:rPr>
      </w:pPr>
      <w:r w:rsidRPr="00643A5D">
        <w:rPr>
          <w:rFonts w:ascii="Arial" w:hAnsi="Arial" w:cs="Arial"/>
          <w:sz w:val="24"/>
          <w:szCs w:val="24"/>
          <w:u w:val="single"/>
        </w:rPr>
        <w:t>(iii) The lowest cost-sharing tier shall comprise the discrete set of providers considered when a plan is determining whether it must submit a network filing pursuant to Health and Safety Code sections 1352 and 1367.27(r), and Rules 1300.</w:t>
      </w:r>
      <w:r w:rsidRPr="425EB71F">
        <w:rPr>
          <w:rFonts w:ascii="Arial" w:hAnsi="Arial" w:cs="Arial"/>
          <w:sz w:val="24"/>
          <w:szCs w:val="24"/>
          <w:u w:val="single"/>
        </w:rPr>
        <w:t>52</w:t>
      </w:r>
      <w:r w:rsidR="10C04750" w:rsidRPr="425EB71F">
        <w:rPr>
          <w:rFonts w:ascii="Arial" w:hAnsi="Arial" w:cs="Arial"/>
          <w:sz w:val="24"/>
          <w:szCs w:val="24"/>
          <w:u w:val="single"/>
        </w:rPr>
        <w:t>(</w:t>
      </w:r>
      <w:r w:rsidRPr="425EB71F">
        <w:rPr>
          <w:rFonts w:ascii="Arial" w:hAnsi="Arial" w:cs="Arial"/>
          <w:sz w:val="24"/>
          <w:szCs w:val="24"/>
          <w:u w:val="single"/>
        </w:rPr>
        <w:t>f</w:t>
      </w:r>
      <w:r w:rsidRPr="00643A5D">
        <w:rPr>
          <w:rFonts w:ascii="Arial" w:hAnsi="Arial" w:cs="Arial"/>
          <w:sz w:val="24"/>
          <w:szCs w:val="24"/>
          <w:u w:val="single"/>
        </w:rPr>
        <w:t>), and 1300.67.2.1. For purposes of calculating the change in the number of providers under Health and Safety Code section 1367.27(r), and Rule 1300.52(f), for a tiered network, the plan shall calculate the change using only the network providers included in the lowest cost-sharing tier.</w:t>
      </w:r>
    </w:p>
    <w:p w14:paraId="76B8FD2D" w14:textId="3493501B" w:rsidR="00DF02C5" w:rsidRPr="27B60E84" w:rsidRDefault="0035695B" w:rsidP="00DF02C5">
      <w:pPr>
        <w:pStyle w:val="ListParagraph"/>
        <w:numPr>
          <w:ilvl w:val="0"/>
          <w:numId w:val="1"/>
        </w:numPr>
        <w:tabs>
          <w:tab w:val="left" w:pos="720"/>
        </w:tabs>
        <w:spacing w:after="240"/>
        <w:rPr>
          <w:rStyle w:val="ui-provider"/>
          <w:rFonts w:ascii="Arial" w:hAnsi="Arial" w:cs="Arial"/>
          <w:sz w:val="24"/>
          <w:szCs w:val="24"/>
          <w:u w:val="single"/>
        </w:rPr>
      </w:pPr>
      <w:r w:rsidRPr="27B60E84">
        <w:rPr>
          <w:rFonts w:ascii="Arial" w:hAnsi="Arial" w:cs="Arial"/>
          <w:sz w:val="24"/>
          <w:szCs w:val="24"/>
          <w:u w:val="single"/>
        </w:rPr>
        <w:lastRenderedPageBreak/>
        <w:t xml:space="preserve">A </w:t>
      </w:r>
      <w:r w:rsidRPr="0035695B">
        <w:rPr>
          <w:rStyle w:val="cf01"/>
          <w:rFonts w:ascii="Arial" w:hAnsi="Arial" w:cs="Arial"/>
          <w:i w:val="0"/>
          <w:iCs w:val="0"/>
          <w:sz w:val="24"/>
          <w:szCs w:val="24"/>
          <w:u w:val="single"/>
        </w:rPr>
        <w:t xml:space="preserve">plan may offer a subset of network providers or covered services at a cost-sharing rate reduced below the </w:t>
      </w:r>
    </w:p>
    <w:p w14:paraId="6A957478" w14:textId="5CB057DE" w:rsidR="0035695B" w:rsidRPr="00643A5D" w:rsidRDefault="0035695B" w:rsidP="0035695B">
      <w:pPr>
        <w:tabs>
          <w:tab w:val="left" w:pos="720"/>
        </w:tabs>
        <w:spacing w:after="240"/>
        <w:ind w:left="720"/>
        <w:rPr>
          <w:rStyle w:val="ui-provider"/>
          <w:rFonts w:ascii="Arial" w:hAnsi="Arial" w:cs="Arial"/>
          <w:sz w:val="24"/>
          <w:szCs w:val="24"/>
          <w:u w:val="single"/>
        </w:rPr>
      </w:pPr>
      <w:r w:rsidRPr="27B60E84">
        <w:rPr>
          <w:rStyle w:val="ui-provider"/>
          <w:rFonts w:ascii="Arial" w:hAnsi="Arial" w:cs="Arial"/>
          <w:sz w:val="24"/>
          <w:szCs w:val="24"/>
          <w:u w:val="single"/>
        </w:rPr>
        <w:t>cost-sharing rate;</w:t>
      </w:r>
    </w:p>
    <w:p w14:paraId="1274F7E6" w14:textId="77777777" w:rsidR="00DF02C5" w:rsidRPr="0035695B" w:rsidRDefault="0035695B" w:rsidP="00DF02C5">
      <w:pPr>
        <w:pStyle w:val="ListParagraph"/>
        <w:numPr>
          <w:ilvl w:val="0"/>
          <w:numId w:val="1"/>
        </w:numPr>
        <w:tabs>
          <w:tab w:val="left" w:pos="720"/>
        </w:tabs>
        <w:spacing w:after="240"/>
        <w:rPr>
          <w:rStyle w:val="cf01"/>
          <w:rFonts w:ascii="Arial" w:eastAsiaTheme="minorEastAsia" w:hAnsi="Arial" w:cs="Arial"/>
          <w:i w:val="0"/>
          <w:iCs w:val="0"/>
          <w:sz w:val="24"/>
          <w:szCs w:val="24"/>
          <w:u w:val="single"/>
        </w:rPr>
      </w:pPr>
      <w:r w:rsidRPr="00DC4C3C">
        <w:rPr>
          <w:rStyle w:val="ui-provider"/>
          <w:rFonts w:ascii="Arial" w:eastAsiaTheme="minorEastAsia" w:hAnsi="Arial" w:cs="Arial"/>
          <w:sz w:val="24"/>
          <w:szCs w:val="24"/>
          <w:u w:val="single"/>
        </w:rPr>
        <w:t xml:space="preserve">(iii) </w:t>
      </w:r>
      <w:r w:rsidRPr="27B60E84">
        <w:rPr>
          <w:rFonts w:ascii="Arial" w:eastAsia="Arial" w:hAnsi="Arial" w:cs="Arial"/>
          <w:sz w:val="24"/>
          <w:szCs w:val="24"/>
          <w:u w:val="single"/>
        </w:rPr>
        <w:t xml:space="preserve">Network providers </w:t>
      </w:r>
      <w:r w:rsidR="00DF02C5" w:rsidRPr="0035695B">
        <w:rPr>
          <w:rStyle w:val="cf11"/>
          <w:rFonts w:ascii="Arial" w:hAnsi="Arial" w:cs="Arial"/>
          <w:i w:val="0"/>
          <w:iCs w:val="0"/>
          <w:sz w:val="24"/>
          <w:szCs w:val="24"/>
        </w:rPr>
        <w:t xml:space="preserve">lowest cost-sharing tier </w:t>
      </w:r>
      <w:r w:rsidR="00DF02C5" w:rsidRPr="0035695B">
        <w:rPr>
          <w:rStyle w:val="cf01"/>
          <w:rFonts w:ascii="Arial" w:hAnsi="Arial" w:cs="Arial"/>
          <w:i w:val="0"/>
          <w:iCs w:val="0"/>
          <w:sz w:val="24"/>
          <w:szCs w:val="24"/>
          <w:u w:val="single"/>
        </w:rPr>
        <w:t xml:space="preserve">to some or all enrollees that use the designated </w:t>
      </w:r>
      <w:r w:rsidR="00DF02C5" w:rsidRPr="0035695B">
        <w:rPr>
          <w:rStyle w:val="cf11"/>
          <w:rFonts w:ascii="Arial" w:hAnsi="Arial" w:cs="Arial"/>
          <w:i w:val="0"/>
          <w:iCs w:val="0"/>
          <w:sz w:val="24"/>
          <w:szCs w:val="24"/>
        </w:rPr>
        <w:t>network</w:t>
      </w:r>
      <w:r w:rsidR="00DF02C5" w:rsidRPr="0035695B">
        <w:rPr>
          <w:rStyle w:val="cf01"/>
          <w:rFonts w:ascii="Arial" w:hAnsi="Arial" w:cs="Arial"/>
          <w:i w:val="0"/>
          <w:iCs w:val="0"/>
          <w:sz w:val="24"/>
          <w:szCs w:val="24"/>
          <w:u w:val="single"/>
        </w:rPr>
        <w:t>. Reduced cost-sharing shall be subject to the following requirements:</w:t>
      </w:r>
    </w:p>
    <w:p w14:paraId="2C56EF19" w14:textId="77777777" w:rsidR="00DF02C5" w:rsidRPr="0035695B" w:rsidRDefault="00DF02C5" w:rsidP="00DF02C5">
      <w:pPr>
        <w:pStyle w:val="xmsonormal"/>
        <w:spacing w:after="240"/>
        <w:ind w:left="720"/>
        <w:rPr>
          <w:rStyle w:val="cf01"/>
          <w:rFonts w:ascii="Arial" w:hAnsi="Arial" w:cs="Arial"/>
          <w:i w:val="0"/>
          <w:iCs w:val="0"/>
          <w:sz w:val="24"/>
          <w:szCs w:val="24"/>
          <w:u w:val="single"/>
        </w:rPr>
      </w:pPr>
      <w:r w:rsidRPr="0035695B">
        <w:rPr>
          <w:rStyle w:val="cf01"/>
          <w:rFonts w:ascii="Arial" w:hAnsi="Arial" w:cs="Arial"/>
          <w:i w:val="0"/>
          <w:iCs w:val="0"/>
          <w:sz w:val="24"/>
          <w:szCs w:val="24"/>
          <w:u w:val="single"/>
        </w:rPr>
        <w:t>(i) The reduced cost-sharing rate</w:t>
      </w:r>
      <w:r w:rsidRPr="0035695B">
        <w:rPr>
          <w:rFonts w:ascii="Arial" w:hAnsi="Arial" w:cs="Arial"/>
          <w:i/>
          <w:iCs/>
          <w:sz w:val="24"/>
          <w:szCs w:val="24"/>
          <w:u w:val="single"/>
        </w:rPr>
        <w:t xml:space="preserve"> </w:t>
      </w:r>
      <w:r w:rsidRPr="0035695B">
        <w:rPr>
          <w:rStyle w:val="cf01"/>
          <w:rFonts w:ascii="Arial" w:hAnsi="Arial" w:cs="Arial"/>
          <w:i w:val="0"/>
          <w:iCs w:val="0"/>
          <w:sz w:val="24"/>
          <w:szCs w:val="24"/>
          <w:u w:val="single"/>
        </w:rPr>
        <w:t>shall be separately identified from the lowest cost-sharing rate in all enrollee-facing and marketing materials, including the schedule of benefits;</w:t>
      </w:r>
    </w:p>
    <w:p w14:paraId="02A21A7B" w14:textId="1E1F62EF" w:rsidR="0035695B" w:rsidRPr="00643A5D" w:rsidRDefault="00DF02C5" w:rsidP="00DF02C5">
      <w:pPr>
        <w:tabs>
          <w:tab w:val="left" w:pos="720"/>
        </w:tabs>
        <w:spacing w:after="240"/>
        <w:ind w:left="720"/>
        <w:rPr>
          <w:rFonts w:ascii="Arial" w:eastAsia="Arial" w:hAnsi="Arial" w:cs="Arial"/>
          <w:sz w:val="24"/>
          <w:szCs w:val="24"/>
          <w:u w:val="single"/>
        </w:rPr>
      </w:pPr>
      <w:r w:rsidRPr="27B60E84">
        <w:rPr>
          <w:rStyle w:val="ui-provider"/>
          <w:rFonts w:ascii="Arial" w:hAnsi="Arial" w:cs="Arial"/>
          <w:sz w:val="24"/>
          <w:szCs w:val="24"/>
          <w:u w:val="single"/>
        </w:rPr>
        <w:t xml:space="preserve">(ii) Enrollee-facing and marketing materials shall clearly indicate that a complete network is not available at the reduced </w:t>
      </w:r>
      <w:r w:rsidR="0035695B" w:rsidRPr="27B60E84">
        <w:rPr>
          <w:rFonts w:ascii="Arial" w:eastAsia="Arial" w:hAnsi="Arial" w:cs="Arial"/>
          <w:sz w:val="24"/>
          <w:szCs w:val="24"/>
          <w:u w:val="single"/>
        </w:rPr>
        <w:t xml:space="preserve">available at a reduced cost-sharing rate may be included in a plan’s lowest cost-sharing tier for the purposes of assessing compliance with timely access and network adequacy standards </w:t>
      </w:r>
      <w:r w:rsidR="0035695B">
        <w:rPr>
          <w:rFonts w:ascii="Arial" w:eastAsia="Arial" w:hAnsi="Arial" w:cs="Arial"/>
          <w:sz w:val="24"/>
          <w:szCs w:val="24"/>
          <w:u w:val="single"/>
        </w:rPr>
        <w:t>only if</w:t>
      </w:r>
      <w:r w:rsidR="0035695B" w:rsidRPr="27B60E84">
        <w:rPr>
          <w:rFonts w:ascii="Arial" w:eastAsia="Arial" w:hAnsi="Arial" w:cs="Arial"/>
          <w:sz w:val="24"/>
          <w:szCs w:val="24"/>
          <w:u w:val="single"/>
        </w:rPr>
        <w:t xml:space="preserve"> all enrollees have access to these providers either within the lowest cost-sharing tier, or at the reduced</w:t>
      </w:r>
      <w:r w:rsidR="0035695B" w:rsidRPr="27B60E84">
        <w:rPr>
          <w:rFonts w:ascii="Arial" w:eastAsia="Arial" w:hAnsi="Arial" w:cs="Arial"/>
          <w:strike/>
          <w:sz w:val="24"/>
          <w:szCs w:val="24"/>
          <w:u w:val="single"/>
        </w:rPr>
        <w:t xml:space="preserve"> </w:t>
      </w:r>
      <w:r w:rsidR="0035695B" w:rsidRPr="27B60E84">
        <w:rPr>
          <w:rFonts w:ascii="Arial" w:eastAsia="Arial" w:hAnsi="Arial" w:cs="Arial"/>
          <w:sz w:val="24"/>
          <w:szCs w:val="24"/>
          <w:u w:val="single"/>
        </w:rPr>
        <w:t>cost-sharing rate described in this subsection; and</w:t>
      </w:r>
    </w:p>
    <w:p w14:paraId="1FDE8FF7" w14:textId="77777777" w:rsidR="0035695B" w:rsidRDefault="0035695B" w:rsidP="0035695B">
      <w:pPr>
        <w:tabs>
          <w:tab w:val="left" w:pos="720"/>
        </w:tabs>
        <w:spacing w:after="240"/>
        <w:ind w:left="720"/>
        <w:rPr>
          <w:rFonts w:ascii="Arial" w:eastAsia="Arial" w:hAnsi="Arial" w:cs="Arial"/>
          <w:sz w:val="24"/>
          <w:szCs w:val="24"/>
          <w:u w:val="single"/>
        </w:rPr>
      </w:pPr>
      <w:r w:rsidRPr="27B60E84">
        <w:rPr>
          <w:rFonts w:ascii="Arial" w:eastAsia="Arial" w:hAnsi="Arial" w:cs="Arial"/>
          <w:sz w:val="24"/>
          <w:szCs w:val="24"/>
          <w:u w:val="single"/>
        </w:rPr>
        <w:t xml:space="preserve">(iv) A plan offering reduced a cost-sharing rate shall ensure it </w:t>
      </w:r>
      <w:r>
        <w:rPr>
          <w:rFonts w:ascii="Arial" w:eastAsia="Arial" w:hAnsi="Arial" w:cs="Arial"/>
          <w:sz w:val="24"/>
          <w:szCs w:val="24"/>
          <w:u w:val="single"/>
        </w:rPr>
        <w:t>complies</w:t>
      </w:r>
      <w:r w:rsidRPr="27B60E84">
        <w:rPr>
          <w:rFonts w:ascii="Arial" w:eastAsia="Arial" w:hAnsi="Arial" w:cs="Arial"/>
          <w:sz w:val="24"/>
          <w:szCs w:val="24"/>
          <w:u w:val="single"/>
        </w:rPr>
        <w:t xml:space="preserve"> with all requirements set forth in Health and Safety Code </w:t>
      </w:r>
      <w:r>
        <w:rPr>
          <w:rFonts w:ascii="Arial" w:eastAsia="Arial" w:hAnsi="Arial" w:cs="Arial"/>
          <w:sz w:val="24"/>
          <w:szCs w:val="24"/>
          <w:u w:val="single"/>
        </w:rPr>
        <w:t xml:space="preserve">section </w:t>
      </w:r>
      <w:r w:rsidRPr="27B60E84">
        <w:rPr>
          <w:rFonts w:ascii="Arial" w:eastAsia="Arial" w:hAnsi="Arial" w:cs="Arial"/>
          <w:sz w:val="24"/>
          <w:szCs w:val="24"/>
          <w:u w:val="single"/>
        </w:rPr>
        <w:t>1374.72.</w:t>
      </w:r>
    </w:p>
    <w:p w14:paraId="3845C1D0" w14:textId="01ADBAC0" w:rsidR="0035695B" w:rsidRPr="00DC4C3C" w:rsidRDefault="0035695B" w:rsidP="0035695B">
      <w:pPr>
        <w:pStyle w:val="ListParagraph"/>
        <w:numPr>
          <w:ilvl w:val="0"/>
          <w:numId w:val="1"/>
        </w:numPr>
        <w:tabs>
          <w:tab w:val="left" w:pos="720"/>
        </w:tabs>
        <w:spacing w:after="240"/>
        <w:contextualSpacing w:val="0"/>
        <w:rPr>
          <w:rStyle w:val="ui-provider"/>
          <w:rFonts w:ascii="Arial" w:eastAsiaTheme="minorEastAsia" w:hAnsi="Arial" w:cs="Arial"/>
          <w:sz w:val="24"/>
          <w:szCs w:val="24"/>
          <w:u w:val="single"/>
        </w:rPr>
      </w:pPr>
      <w:r w:rsidRPr="00DC4C3C">
        <w:rPr>
          <w:rFonts w:ascii="Arial" w:eastAsia="Arial" w:hAnsi="Arial" w:cs="Arial"/>
          <w:sz w:val="24"/>
          <w:szCs w:val="24"/>
          <w:u w:val="single"/>
        </w:rPr>
        <w:t>Pursuant to Health and Safety Code section 1367.03(a)(1), a plan’s compliance with timely access and network adequacy standards shall be determined at the lowest cost-sharing tier, as described in subsections (b)(22)(C) and (b)(22)(D) of this Rule. A plan shall ensure that all plan operations, including internal monitoring processes, comply with this requirement.</w:t>
      </w:r>
      <w:r w:rsidRPr="00DC4C3C">
        <w:rPr>
          <w:rFonts w:ascii="Arial" w:hAnsi="Arial" w:cs="Arial"/>
          <w:sz w:val="24"/>
          <w:szCs w:val="24"/>
          <w:u w:val="single"/>
        </w:rPr>
        <w:t xml:space="preserve"> </w:t>
      </w:r>
      <w:r w:rsidRPr="27B60E84">
        <w:rPr>
          <w:rStyle w:val="ui-provider"/>
          <w:rFonts w:ascii="Arial" w:hAnsi="Arial" w:cs="Arial"/>
          <w:sz w:val="24"/>
          <w:szCs w:val="24"/>
          <w:u w:val="single"/>
        </w:rPr>
        <w:t xml:space="preserve">If an enrollee is unable to obtain a covered service in the lowest cost-sharing tier of a network within geographic and timely access standards set by law or regulation, a plan shall arrange for that service </w:t>
      </w:r>
      <w:r>
        <w:rPr>
          <w:rStyle w:val="ui-provider"/>
          <w:rFonts w:ascii="Arial" w:hAnsi="Arial" w:cs="Arial"/>
          <w:sz w:val="24"/>
          <w:szCs w:val="24"/>
          <w:u w:val="single"/>
        </w:rPr>
        <w:t xml:space="preserve">to be provided by a </w:t>
      </w:r>
      <w:r w:rsidRPr="27B60E84">
        <w:rPr>
          <w:rStyle w:val="ui-provider"/>
          <w:rFonts w:ascii="Arial" w:hAnsi="Arial" w:cs="Arial"/>
          <w:sz w:val="24"/>
          <w:szCs w:val="24"/>
          <w:u w:val="single"/>
        </w:rPr>
        <w:t xml:space="preserve">network provider in </w:t>
      </w:r>
      <w:r>
        <w:rPr>
          <w:rStyle w:val="ui-provider"/>
          <w:rFonts w:ascii="Arial" w:hAnsi="Arial" w:cs="Arial"/>
          <w:sz w:val="24"/>
          <w:szCs w:val="24"/>
          <w:u w:val="single"/>
        </w:rPr>
        <w:t>an</w:t>
      </w:r>
      <w:r w:rsidRPr="27B60E84">
        <w:rPr>
          <w:rStyle w:val="ui-provider"/>
          <w:rFonts w:ascii="Arial" w:hAnsi="Arial" w:cs="Arial"/>
          <w:sz w:val="24"/>
          <w:szCs w:val="24"/>
          <w:u w:val="single"/>
        </w:rPr>
        <w:t xml:space="preserve">other tier or </w:t>
      </w:r>
      <w:r>
        <w:rPr>
          <w:rStyle w:val="ui-provider"/>
          <w:rFonts w:ascii="Arial" w:hAnsi="Arial" w:cs="Arial"/>
          <w:sz w:val="24"/>
          <w:szCs w:val="24"/>
          <w:u w:val="single"/>
        </w:rPr>
        <w:t xml:space="preserve">an </w:t>
      </w:r>
      <w:r w:rsidRPr="27B60E84">
        <w:rPr>
          <w:rStyle w:val="ui-provider"/>
          <w:rFonts w:ascii="Arial" w:hAnsi="Arial" w:cs="Arial"/>
          <w:sz w:val="24"/>
          <w:szCs w:val="24"/>
          <w:u w:val="single"/>
        </w:rPr>
        <w:t>out-of-network provider and ensure the enrollee is responsible for paying no more than the cost-sharing established for the lowest cost-sharing tier.</w:t>
      </w:r>
    </w:p>
    <w:p w14:paraId="67291330" w14:textId="00E201A4" w:rsidR="0035695B" w:rsidRPr="00DC4C3C" w:rsidRDefault="0035695B" w:rsidP="002D204C">
      <w:pPr>
        <w:pStyle w:val="ListParagraph"/>
        <w:numPr>
          <w:ilvl w:val="0"/>
          <w:numId w:val="1"/>
        </w:numPr>
        <w:tabs>
          <w:tab w:val="left" w:pos="720"/>
        </w:tabs>
        <w:spacing w:after="240"/>
        <w:contextualSpacing w:val="0"/>
        <w:rPr>
          <w:rFonts w:ascii="Arial" w:eastAsiaTheme="minorEastAsia" w:hAnsi="Arial" w:cs="Arial"/>
          <w:sz w:val="24"/>
          <w:szCs w:val="24"/>
          <w:u w:val="single"/>
        </w:rPr>
      </w:pPr>
      <w:r w:rsidRPr="00DC4C3C">
        <w:rPr>
          <w:rFonts w:ascii="Arial" w:eastAsia="Arial" w:hAnsi="Arial" w:cs="Arial"/>
          <w:sz w:val="24"/>
          <w:szCs w:val="24"/>
          <w:u w:val="single"/>
        </w:rPr>
        <w:t>Pursuant to Health and Safety Code section 1367.27(h)(12), a plan shall include information in the provider directory identifying the network tier to which the network provider is assigned, and whether a reduced cost-sharing rate is available.</w:t>
      </w:r>
    </w:p>
    <w:p w14:paraId="2DD21558" w14:textId="77777777" w:rsidR="0035695B" w:rsidRPr="00DC4C3C" w:rsidRDefault="0035695B" w:rsidP="002D204C">
      <w:pPr>
        <w:pStyle w:val="ListParagraph"/>
        <w:numPr>
          <w:ilvl w:val="0"/>
          <w:numId w:val="1"/>
        </w:numPr>
        <w:tabs>
          <w:tab w:val="left" w:pos="720"/>
        </w:tabs>
        <w:spacing w:after="240"/>
        <w:contextualSpacing w:val="0"/>
        <w:rPr>
          <w:rFonts w:ascii="Arial" w:eastAsiaTheme="minorEastAsia" w:hAnsi="Arial" w:cs="Arial"/>
          <w:sz w:val="24"/>
          <w:szCs w:val="24"/>
          <w:u w:val="single"/>
        </w:rPr>
      </w:pPr>
      <w:r w:rsidRPr="00DC4C3C">
        <w:rPr>
          <w:rFonts w:ascii="Arial" w:eastAsiaTheme="minorEastAsia" w:hAnsi="Arial" w:cs="Arial"/>
          <w:sz w:val="24"/>
          <w:szCs w:val="24"/>
          <w:u w:val="single"/>
        </w:rPr>
        <w:t>A plan shall not place restrictions on an enrollee's access to network providers or covered services within a tiered network, other than the established processes identified within subsection (b)(10)(C) of this Rule.</w:t>
      </w:r>
    </w:p>
    <w:p w14:paraId="6F89A2F0" w14:textId="77777777" w:rsidR="0035695B" w:rsidRPr="00DC4C3C" w:rsidRDefault="0035695B" w:rsidP="0035695B">
      <w:pPr>
        <w:pStyle w:val="ListParagraph"/>
        <w:numPr>
          <w:ilvl w:val="0"/>
          <w:numId w:val="1"/>
        </w:numPr>
        <w:tabs>
          <w:tab w:val="left" w:pos="720"/>
        </w:tabs>
        <w:spacing w:after="240"/>
        <w:contextualSpacing w:val="0"/>
        <w:rPr>
          <w:rFonts w:ascii="Arial" w:eastAsiaTheme="minorEastAsia" w:hAnsi="Arial" w:cs="Arial"/>
          <w:sz w:val="24"/>
          <w:szCs w:val="24"/>
          <w:u w:val="single"/>
        </w:rPr>
      </w:pPr>
      <w:r w:rsidRPr="00DC4C3C">
        <w:rPr>
          <w:rFonts w:ascii="Arial" w:eastAsiaTheme="minorEastAsia" w:hAnsi="Arial" w:cs="Arial"/>
          <w:sz w:val="24"/>
          <w:szCs w:val="24"/>
          <w:u w:val="single"/>
        </w:rPr>
        <w:t xml:space="preserve">A plan that is unable to meet network adequacy at the lowest cost-sharing tier under the definition set forth in this subsection may propose an alternative </w:t>
      </w:r>
      <w:r w:rsidRPr="00DC4C3C">
        <w:rPr>
          <w:rFonts w:ascii="Arial" w:eastAsiaTheme="minorEastAsia" w:hAnsi="Arial" w:cs="Arial"/>
          <w:sz w:val="24"/>
          <w:szCs w:val="24"/>
          <w:u w:val="single"/>
        </w:rPr>
        <w:lastRenderedPageBreak/>
        <w:t>approach to determining which providers comprise the lowest cost-sharing tier. A plan shall justify any request for an alternative approach in accordance with the facts and circumstances set forth in subsection (c) of Rule 1300.67.2.1 and shall make the request via an initial application for licensure or a notice of material modification to the Department.</w:t>
      </w:r>
    </w:p>
    <w:p w14:paraId="0E3CC674" w14:textId="4CDD4460" w:rsidR="0035695B" w:rsidRPr="00DC4C3C" w:rsidRDefault="00B16B0D" w:rsidP="0035695B">
      <w:pPr>
        <w:pStyle w:val="NormalWeb"/>
        <w:spacing w:before="0" w:beforeAutospacing="0" w:after="240" w:afterAutospacing="0"/>
        <w:rPr>
          <w:rFonts w:ascii="Arial" w:hAnsi="Arial" w:cs="Arial"/>
        </w:rPr>
      </w:pPr>
      <w:r>
        <w:rPr>
          <w:rFonts w:ascii="Arial" w:hAnsi="Arial" w:cs="Arial"/>
        </w:rPr>
        <w:t>[</w:t>
      </w:r>
      <w:r w:rsidR="0035695B" w:rsidRPr="00DC4C3C">
        <w:rPr>
          <w:rFonts w:ascii="Arial" w:hAnsi="Arial" w:cs="Arial"/>
        </w:rPr>
        <w:t>…</w:t>
      </w:r>
      <w:r>
        <w:rPr>
          <w:rFonts w:ascii="Arial" w:hAnsi="Arial" w:cs="Arial"/>
        </w:rPr>
        <w:t>]</w:t>
      </w:r>
    </w:p>
    <w:p w14:paraId="4C960DF5" w14:textId="77777777" w:rsidR="0035695B" w:rsidRPr="002F418E" w:rsidRDefault="0035695B" w:rsidP="008F39B9">
      <w:pPr>
        <w:spacing w:after="240" w:line="240" w:lineRule="auto"/>
        <w:rPr>
          <w:rFonts w:ascii="Arial" w:hAnsi="Arial" w:cs="Arial"/>
          <w:sz w:val="24"/>
          <w:szCs w:val="24"/>
        </w:rPr>
      </w:pPr>
      <w:r w:rsidRPr="002E2A18">
        <w:rPr>
          <w:rFonts w:ascii="Arial" w:hAnsi="Arial" w:cs="Arial"/>
          <w:sz w:val="24"/>
          <w:szCs w:val="24"/>
        </w:rPr>
        <w:t>(</w:t>
      </w:r>
      <w:r w:rsidRPr="002F418E">
        <w:rPr>
          <w:rFonts w:ascii="Arial" w:hAnsi="Arial" w:cs="Arial"/>
          <w:sz w:val="24"/>
          <w:szCs w:val="24"/>
        </w:rPr>
        <w:t>d) Quality Assurance Processes.</w:t>
      </w:r>
      <w:bookmarkStart w:id="0" w:name="co_anchor_I99265574CCA111EC81EFB1E6B00DA"/>
      <w:bookmarkEnd w:id="0"/>
    </w:p>
    <w:p w14:paraId="33A24439" w14:textId="77777777" w:rsidR="0035695B" w:rsidRPr="002F418E" w:rsidRDefault="0035695B" w:rsidP="008F39B9">
      <w:pPr>
        <w:spacing w:after="240" w:line="240" w:lineRule="auto"/>
        <w:rPr>
          <w:rFonts w:ascii="Arial" w:hAnsi="Arial" w:cs="Arial"/>
          <w:sz w:val="24"/>
          <w:szCs w:val="24"/>
        </w:rPr>
      </w:pPr>
      <w:r w:rsidRPr="002F418E">
        <w:rPr>
          <w:rFonts w:ascii="Arial" w:hAnsi="Arial" w:cs="Arial"/>
          <w:sz w:val="24"/>
          <w:szCs w:val="24"/>
        </w:rPr>
        <w:t>Effective January 1, 2023, each plan shall have written quality assurance systems, policies, and procedures designed to ensure that the plan’s network is sufficient to provide accessibility, availability</w:t>
      </w:r>
      <w:r w:rsidRPr="005B6F69">
        <w:rPr>
          <w:rFonts w:ascii="Arial" w:hAnsi="Arial" w:cs="Arial"/>
          <w:sz w:val="24"/>
          <w:szCs w:val="24"/>
        </w:rPr>
        <w:t>,</w:t>
      </w:r>
      <w:r w:rsidRPr="002F418E">
        <w:rPr>
          <w:rFonts w:ascii="Arial" w:hAnsi="Arial" w:cs="Arial"/>
          <w:sz w:val="24"/>
          <w:szCs w:val="24"/>
        </w:rPr>
        <w:t xml:space="preserve"> and continuity of covered health care services as required by the Knox-Keene Act and this Rule. In addition to the requirements established by Rule 1300.70, a plan’s quality assurance program shall address:</w:t>
      </w:r>
      <w:bookmarkStart w:id="1" w:name="co_anchor_I95865927C52E11EC9994B5548FE94"/>
      <w:bookmarkEnd w:id="1"/>
    </w:p>
    <w:p w14:paraId="73201ED6" w14:textId="3413BCC4" w:rsidR="0035695B" w:rsidRPr="002F418E" w:rsidRDefault="00B16B0D" w:rsidP="008F39B9">
      <w:pPr>
        <w:spacing w:after="240" w:line="240" w:lineRule="auto"/>
        <w:rPr>
          <w:rFonts w:ascii="Arial" w:hAnsi="Arial" w:cs="Arial"/>
          <w:sz w:val="24"/>
          <w:szCs w:val="24"/>
        </w:rPr>
      </w:pPr>
      <w:bookmarkStart w:id="2" w:name="co_pp_e07e0000a9f57_1"/>
      <w:bookmarkStart w:id="3" w:name="co_anchor_I95865928C52E11EC9994B5548FE94"/>
      <w:bookmarkEnd w:id="2"/>
      <w:bookmarkEnd w:id="3"/>
      <w:r>
        <w:rPr>
          <w:rFonts w:ascii="Arial" w:hAnsi="Arial" w:cs="Arial"/>
          <w:sz w:val="24"/>
          <w:szCs w:val="24"/>
        </w:rPr>
        <w:t>[</w:t>
      </w:r>
      <w:r w:rsidR="0035695B" w:rsidRPr="002F418E">
        <w:rPr>
          <w:rFonts w:ascii="Arial" w:hAnsi="Arial" w:cs="Arial"/>
          <w:sz w:val="24"/>
          <w:szCs w:val="24"/>
        </w:rPr>
        <w:t>…</w:t>
      </w:r>
      <w:r>
        <w:rPr>
          <w:rFonts w:ascii="Arial" w:hAnsi="Arial" w:cs="Arial"/>
          <w:sz w:val="24"/>
          <w:szCs w:val="24"/>
        </w:rPr>
        <w:t>]</w:t>
      </w:r>
    </w:p>
    <w:p w14:paraId="324BF9AB" w14:textId="77777777" w:rsidR="0035695B" w:rsidRPr="002F418E" w:rsidRDefault="0035695B" w:rsidP="008F39B9">
      <w:pPr>
        <w:spacing w:after="240" w:line="240" w:lineRule="auto"/>
        <w:rPr>
          <w:rFonts w:ascii="Arial" w:hAnsi="Arial" w:cs="Arial"/>
          <w:sz w:val="24"/>
          <w:szCs w:val="24"/>
        </w:rPr>
      </w:pPr>
      <w:bookmarkStart w:id="4" w:name="co_pp_4be3000003be5_1"/>
      <w:bookmarkEnd w:id="4"/>
      <w:r w:rsidRPr="002F418E">
        <w:rPr>
          <w:rFonts w:ascii="Arial" w:hAnsi="Arial" w:cs="Arial"/>
          <w:sz w:val="24"/>
          <w:szCs w:val="24"/>
        </w:rPr>
        <w:t>(2) Compliance monitoring policies and procedures, filed for the Department’s review and approval, designed to accurately measure the accessibility and availability of network providers including:</w:t>
      </w:r>
      <w:bookmarkStart w:id="5" w:name="co_anchor_I95865929C52E11EC9994B5548FE94"/>
      <w:bookmarkEnd w:id="5"/>
    </w:p>
    <w:p w14:paraId="27B5EDC3" w14:textId="77777777" w:rsidR="0035695B" w:rsidRPr="002F418E" w:rsidRDefault="0035695B" w:rsidP="008F39B9">
      <w:pPr>
        <w:pStyle w:val="NormalWeb"/>
        <w:spacing w:before="0" w:beforeAutospacing="0" w:after="240" w:afterAutospacing="0"/>
        <w:ind w:left="360"/>
        <w:rPr>
          <w:rFonts w:ascii="Arial" w:hAnsi="Arial" w:cs="Arial"/>
        </w:rPr>
      </w:pPr>
      <w:r w:rsidRPr="002F418E">
        <w:rPr>
          <w:rFonts w:ascii="Arial" w:hAnsi="Arial" w:cs="Arial"/>
        </w:rPr>
        <w:t>(A) Tracking and documenting network capacity and availability with respect to the standards set forth in:</w:t>
      </w:r>
    </w:p>
    <w:p w14:paraId="096F271D" w14:textId="3594983D" w:rsidR="0035695B" w:rsidRPr="002F418E" w:rsidRDefault="0035695B" w:rsidP="008F39B9">
      <w:pPr>
        <w:pStyle w:val="NormalWeb"/>
        <w:spacing w:before="0" w:beforeAutospacing="0" w:after="240" w:afterAutospacing="0"/>
        <w:ind w:left="720"/>
        <w:rPr>
          <w:rFonts w:ascii="Arial" w:hAnsi="Arial" w:cs="Arial"/>
        </w:rPr>
      </w:pPr>
      <w:r w:rsidRPr="002F418E">
        <w:rPr>
          <w:rFonts w:ascii="Arial" w:hAnsi="Arial" w:cs="Arial"/>
        </w:rPr>
        <w:t>(i) Subsections (c)(1)-(4), (c)(5)(H)-(K),</w:t>
      </w:r>
      <w:r w:rsidR="00681A52">
        <w:rPr>
          <w:rFonts w:ascii="Arial" w:hAnsi="Arial" w:cs="Arial"/>
        </w:rPr>
        <w:t xml:space="preserve"> </w:t>
      </w:r>
      <w:r w:rsidRPr="002F418E">
        <w:rPr>
          <w:rFonts w:ascii="Arial" w:hAnsi="Arial" w:cs="Arial"/>
        </w:rPr>
        <w:t>(c)(6), and (c)(8)-(</w:t>
      </w:r>
      <w:r w:rsidRPr="00B609B9">
        <w:rPr>
          <w:rStyle w:val="Strong"/>
          <w:rFonts w:ascii="Arial" w:hAnsi="Arial" w:cs="Arial"/>
          <w:b w:val="0"/>
          <w:bCs w:val="0"/>
          <w:u w:val="single"/>
        </w:rPr>
        <w:t>10</w:t>
      </w:r>
      <w:r w:rsidR="00E660E1" w:rsidRPr="00B609B9">
        <w:rPr>
          <w:rStyle w:val="Strong"/>
          <w:rFonts w:ascii="Arial" w:hAnsi="Arial" w:cs="Arial"/>
          <w:b w:val="0"/>
          <w:bCs w:val="0"/>
          <w:strike/>
        </w:rPr>
        <w:t>9</w:t>
      </w:r>
      <w:r w:rsidRPr="002F418E">
        <w:rPr>
          <w:rFonts w:ascii="Arial" w:hAnsi="Arial" w:cs="Arial"/>
        </w:rPr>
        <w:t>) of this Rule, except as provided by subsection (d)(2)(F) of this Rule;</w:t>
      </w:r>
    </w:p>
    <w:p w14:paraId="083C2BC6" w14:textId="5C2BF8C0" w:rsidR="0035695B" w:rsidRPr="002F418E" w:rsidRDefault="00B16B0D" w:rsidP="008F39B9">
      <w:pPr>
        <w:pStyle w:val="NormalWeb"/>
        <w:spacing w:before="0" w:beforeAutospacing="0" w:after="240" w:afterAutospacing="0"/>
        <w:ind w:firstLine="720"/>
        <w:rPr>
          <w:rFonts w:ascii="Arial" w:hAnsi="Arial" w:cs="Arial"/>
        </w:rPr>
      </w:pPr>
      <w:r>
        <w:rPr>
          <w:rFonts w:ascii="Arial" w:hAnsi="Arial" w:cs="Arial"/>
        </w:rPr>
        <w:t>[</w:t>
      </w:r>
      <w:r w:rsidR="0035695B" w:rsidRPr="002F418E">
        <w:rPr>
          <w:rFonts w:ascii="Arial" w:hAnsi="Arial" w:cs="Arial"/>
        </w:rPr>
        <w:t>...</w:t>
      </w:r>
      <w:r>
        <w:rPr>
          <w:rFonts w:ascii="Arial" w:hAnsi="Arial" w:cs="Arial"/>
        </w:rPr>
        <w:t>]</w:t>
      </w:r>
    </w:p>
    <w:p w14:paraId="0768132A" w14:textId="77777777" w:rsidR="0035695B" w:rsidRPr="002F418E" w:rsidRDefault="0035695B" w:rsidP="008F39B9">
      <w:pPr>
        <w:pStyle w:val="NormalWeb"/>
        <w:tabs>
          <w:tab w:val="left" w:pos="360"/>
        </w:tabs>
        <w:spacing w:before="0" w:beforeAutospacing="0" w:after="240" w:afterAutospacing="0"/>
        <w:ind w:left="360"/>
        <w:rPr>
          <w:rFonts w:ascii="Arial" w:hAnsi="Arial" w:cs="Arial"/>
        </w:rPr>
      </w:pPr>
      <w:r w:rsidRPr="002F418E">
        <w:rPr>
          <w:rFonts w:ascii="Arial" w:hAnsi="Arial" w:cs="Arial"/>
        </w:rPr>
        <w:t>(B) Conducting an annual Enrollee Experience Survey. The Enrollee Experience Survey shall:</w:t>
      </w:r>
    </w:p>
    <w:p w14:paraId="3EB3E9A1" w14:textId="6FA90C6C" w:rsidR="0035695B" w:rsidRPr="002F418E" w:rsidRDefault="00B16B0D" w:rsidP="008F39B9">
      <w:pPr>
        <w:pStyle w:val="NormalWeb"/>
        <w:spacing w:before="0" w:beforeAutospacing="0" w:after="240" w:afterAutospacing="0"/>
        <w:ind w:firstLine="720"/>
        <w:rPr>
          <w:rFonts w:ascii="Arial" w:hAnsi="Arial" w:cs="Arial"/>
        </w:rPr>
      </w:pPr>
      <w:r>
        <w:rPr>
          <w:rFonts w:ascii="Arial" w:hAnsi="Arial" w:cs="Arial"/>
        </w:rPr>
        <w:t>[</w:t>
      </w:r>
      <w:r w:rsidR="0035695B" w:rsidRPr="002F418E">
        <w:rPr>
          <w:rFonts w:ascii="Arial" w:hAnsi="Arial" w:cs="Arial"/>
        </w:rPr>
        <w:t>...</w:t>
      </w:r>
      <w:r>
        <w:rPr>
          <w:rFonts w:ascii="Arial" w:hAnsi="Arial" w:cs="Arial"/>
        </w:rPr>
        <w:t>]</w:t>
      </w:r>
    </w:p>
    <w:p w14:paraId="1716A83F" w14:textId="573F2473" w:rsidR="0035695B" w:rsidRPr="002F418E" w:rsidRDefault="0035695B" w:rsidP="008F39B9">
      <w:pPr>
        <w:pStyle w:val="NormalWeb"/>
        <w:spacing w:before="0" w:beforeAutospacing="0" w:after="240" w:afterAutospacing="0"/>
        <w:ind w:left="720"/>
        <w:rPr>
          <w:rFonts w:ascii="Arial" w:hAnsi="Arial" w:cs="Arial"/>
        </w:rPr>
      </w:pPr>
      <w:r w:rsidRPr="002F418E">
        <w:rPr>
          <w:rFonts w:ascii="Arial" w:hAnsi="Arial" w:cs="Arial"/>
        </w:rPr>
        <w:t xml:space="preserve">(ii) Obtain enrollees’ perspectives and concerns regarding their experience obtaining </w:t>
      </w:r>
      <w:r w:rsidR="009F2580" w:rsidRPr="002F418E">
        <w:rPr>
          <w:rFonts w:ascii="Arial" w:hAnsi="Arial" w:cs="Arial"/>
          <w:strike/>
        </w:rPr>
        <w:t>timely appointments for</w:t>
      </w:r>
      <w:r w:rsidR="009F2580" w:rsidRPr="002F418E">
        <w:rPr>
          <w:rFonts w:ascii="Arial" w:hAnsi="Arial" w:cs="Arial"/>
        </w:rPr>
        <w:t> </w:t>
      </w:r>
      <w:r w:rsidRPr="002F418E">
        <w:rPr>
          <w:rFonts w:ascii="Arial" w:hAnsi="Arial" w:cs="Arial"/>
        </w:rPr>
        <w:t>health care services within the standards set forth in subsection (c) of this Rule.</w:t>
      </w:r>
    </w:p>
    <w:p w14:paraId="7A1F2231" w14:textId="77777777" w:rsidR="00606B7C" w:rsidRPr="008F39B9" w:rsidRDefault="00606B7C" w:rsidP="008F39B9">
      <w:pPr>
        <w:pStyle w:val="NormalWeb"/>
        <w:spacing w:after="0" w:afterAutospacing="0"/>
        <w:ind w:left="720"/>
        <w:rPr>
          <w:rFonts w:ascii="Arial" w:hAnsi="Arial" w:cs="Arial"/>
        </w:rPr>
      </w:pPr>
    </w:p>
    <w:sectPr w:rsidR="00606B7C" w:rsidRPr="008F39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7B45B" w14:textId="77777777" w:rsidR="00F871D9" w:rsidRDefault="00F871D9" w:rsidP="0035695B">
      <w:pPr>
        <w:spacing w:after="0" w:line="240" w:lineRule="auto"/>
      </w:pPr>
      <w:r>
        <w:separator/>
      </w:r>
    </w:p>
  </w:endnote>
  <w:endnote w:type="continuationSeparator" w:id="0">
    <w:p w14:paraId="59657027" w14:textId="77777777" w:rsidR="00F871D9" w:rsidRDefault="00F871D9" w:rsidP="0035695B">
      <w:pPr>
        <w:spacing w:after="0" w:line="240" w:lineRule="auto"/>
      </w:pPr>
      <w:r>
        <w:continuationSeparator/>
      </w:r>
    </w:p>
  </w:endnote>
  <w:endnote w:type="continuationNotice" w:id="1">
    <w:p w14:paraId="5D73030F" w14:textId="77777777" w:rsidR="00F871D9" w:rsidRDefault="00F871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694A3" w14:textId="77777777" w:rsidR="00F871D9" w:rsidRDefault="00F871D9" w:rsidP="0035695B">
      <w:pPr>
        <w:spacing w:after="0" w:line="240" w:lineRule="auto"/>
      </w:pPr>
      <w:r>
        <w:separator/>
      </w:r>
    </w:p>
  </w:footnote>
  <w:footnote w:type="continuationSeparator" w:id="0">
    <w:p w14:paraId="71B3EBD3" w14:textId="77777777" w:rsidR="00F871D9" w:rsidRDefault="00F871D9" w:rsidP="0035695B">
      <w:pPr>
        <w:spacing w:after="0" w:line="240" w:lineRule="auto"/>
      </w:pPr>
      <w:r>
        <w:continuationSeparator/>
      </w:r>
    </w:p>
  </w:footnote>
  <w:footnote w:type="continuationNotice" w:id="1">
    <w:p w14:paraId="07EA5FB5" w14:textId="77777777" w:rsidR="00F871D9" w:rsidRDefault="00F871D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E5410"/>
    <w:multiLevelType w:val="hybridMultilevel"/>
    <w:tmpl w:val="F45E680E"/>
    <w:lvl w:ilvl="0" w:tplc="5B5EA374">
      <w:start w:val="1"/>
      <w:numFmt w:val="upperLetter"/>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949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comments" w:enforcement="1" w:cryptProviderType="rsaAES" w:cryptAlgorithmClass="hash" w:cryptAlgorithmType="typeAny" w:cryptAlgorithmSid="14" w:cryptSpinCount="100000" w:hash="0SDGNKei97zb5Ds8WWY5QlFzSKoHXcqiPf8cPhhH+6+Et+OrTUZ7ZfocVJCCXEGaHFPVSFydVRGKUWulr7XlGA==" w:salt="M8QSgH6buCyWe0lVt8wC8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5B"/>
    <w:rsid w:val="000277DA"/>
    <w:rsid w:val="00052F30"/>
    <w:rsid w:val="000661DA"/>
    <w:rsid w:val="00085CEB"/>
    <w:rsid w:val="00095E19"/>
    <w:rsid w:val="000D4F72"/>
    <w:rsid w:val="000D5D8B"/>
    <w:rsid w:val="00121322"/>
    <w:rsid w:val="0019411E"/>
    <w:rsid w:val="00207A75"/>
    <w:rsid w:val="002B6C8C"/>
    <w:rsid w:val="002D204C"/>
    <w:rsid w:val="002F7765"/>
    <w:rsid w:val="003240C1"/>
    <w:rsid w:val="00355C5E"/>
    <w:rsid w:val="0035695B"/>
    <w:rsid w:val="003624C5"/>
    <w:rsid w:val="00383E76"/>
    <w:rsid w:val="00441FD4"/>
    <w:rsid w:val="004460F4"/>
    <w:rsid w:val="00456CE1"/>
    <w:rsid w:val="00474983"/>
    <w:rsid w:val="004E17E8"/>
    <w:rsid w:val="004F2264"/>
    <w:rsid w:val="00512B2A"/>
    <w:rsid w:val="00535D17"/>
    <w:rsid w:val="005441E1"/>
    <w:rsid w:val="005B44FC"/>
    <w:rsid w:val="005B523A"/>
    <w:rsid w:val="00606B7C"/>
    <w:rsid w:val="006805C8"/>
    <w:rsid w:val="00681A52"/>
    <w:rsid w:val="00691967"/>
    <w:rsid w:val="006E5B75"/>
    <w:rsid w:val="006F23FB"/>
    <w:rsid w:val="00730CFF"/>
    <w:rsid w:val="00732465"/>
    <w:rsid w:val="00796C49"/>
    <w:rsid w:val="007C60DF"/>
    <w:rsid w:val="00804BF7"/>
    <w:rsid w:val="00837393"/>
    <w:rsid w:val="008662B8"/>
    <w:rsid w:val="00894F8B"/>
    <w:rsid w:val="00897E68"/>
    <w:rsid w:val="008B3273"/>
    <w:rsid w:val="008C3B29"/>
    <w:rsid w:val="008F39B9"/>
    <w:rsid w:val="008F7968"/>
    <w:rsid w:val="00905D6B"/>
    <w:rsid w:val="00923D76"/>
    <w:rsid w:val="00925240"/>
    <w:rsid w:val="00940C2C"/>
    <w:rsid w:val="00982CBF"/>
    <w:rsid w:val="009F2580"/>
    <w:rsid w:val="00A44C45"/>
    <w:rsid w:val="00AF2171"/>
    <w:rsid w:val="00B1386A"/>
    <w:rsid w:val="00B16B0D"/>
    <w:rsid w:val="00B3078C"/>
    <w:rsid w:val="00B33EC5"/>
    <w:rsid w:val="00B42FA1"/>
    <w:rsid w:val="00B609B9"/>
    <w:rsid w:val="00B97608"/>
    <w:rsid w:val="00BF20A2"/>
    <w:rsid w:val="00C656B6"/>
    <w:rsid w:val="00C819BD"/>
    <w:rsid w:val="00CA3AD8"/>
    <w:rsid w:val="00CB4BA9"/>
    <w:rsid w:val="00CB72FB"/>
    <w:rsid w:val="00CC2200"/>
    <w:rsid w:val="00CE7018"/>
    <w:rsid w:val="00D139B6"/>
    <w:rsid w:val="00DB2384"/>
    <w:rsid w:val="00DE02EA"/>
    <w:rsid w:val="00DF02C5"/>
    <w:rsid w:val="00E660E1"/>
    <w:rsid w:val="00E91DBA"/>
    <w:rsid w:val="00EE11A9"/>
    <w:rsid w:val="00F04591"/>
    <w:rsid w:val="00F131E5"/>
    <w:rsid w:val="00F242CA"/>
    <w:rsid w:val="00F333B5"/>
    <w:rsid w:val="00F477D7"/>
    <w:rsid w:val="00F73991"/>
    <w:rsid w:val="00F871D9"/>
    <w:rsid w:val="00FB20FC"/>
    <w:rsid w:val="00FD28E4"/>
    <w:rsid w:val="00FD7165"/>
    <w:rsid w:val="00FE4431"/>
    <w:rsid w:val="10C04750"/>
    <w:rsid w:val="20613F34"/>
    <w:rsid w:val="425EB71F"/>
    <w:rsid w:val="4EBDCC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A246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95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95B"/>
    <w:pPr>
      <w:ind w:left="720"/>
      <w:contextualSpacing/>
    </w:pPr>
  </w:style>
  <w:style w:type="character" w:customStyle="1" w:styleId="cf01">
    <w:name w:val="cf01"/>
    <w:basedOn w:val="DefaultParagraphFont"/>
    <w:rsid w:val="0035695B"/>
    <w:rPr>
      <w:rFonts w:ascii="Segoe UI" w:hAnsi="Segoe UI" w:cs="Segoe UI" w:hint="default"/>
      <w:i/>
      <w:iCs/>
      <w:sz w:val="18"/>
      <w:szCs w:val="18"/>
    </w:rPr>
  </w:style>
  <w:style w:type="character" w:customStyle="1" w:styleId="cf11">
    <w:name w:val="cf11"/>
    <w:basedOn w:val="DefaultParagraphFont"/>
    <w:rsid w:val="0035695B"/>
    <w:rPr>
      <w:rFonts w:ascii="Segoe UI" w:hAnsi="Segoe UI" w:cs="Segoe UI" w:hint="default"/>
      <w:i/>
      <w:iCs/>
      <w:sz w:val="18"/>
      <w:szCs w:val="18"/>
      <w:u w:val="single"/>
    </w:rPr>
  </w:style>
  <w:style w:type="character" w:customStyle="1" w:styleId="ui-provider">
    <w:name w:val="ui-provider"/>
    <w:basedOn w:val="DefaultParagraphFont"/>
    <w:rsid w:val="0035695B"/>
  </w:style>
  <w:style w:type="paragraph" w:customStyle="1" w:styleId="xmsonormal">
    <w:name w:val="x_msonormal"/>
    <w:basedOn w:val="Normal"/>
    <w:rsid w:val="0035695B"/>
    <w:pPr>
      <w:spacing w:after="0" w:line="240" w:lineRule="auto"/>
    </w:pPr>
    <w:rPr>
      <w:rFonts w:ascii="Calibri" w:hAnsi="Calibri" w:cs="Calibri"/>
    </w:rPr>
  </w:style>
  <w:style w:type="paragraph" w:styleId="NormalWeb">
    <w:name w:val="Normal (Web)"/>
    <w:basedOn w:val="Normal"/>
    <w:uiPriority w:val="99"/>
    <w:unhideWhenUsed/>
    <w:rsid w:val="003569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695B"/>
    <w:rPr>
      <w:b/>
      <w:bCs/>
    </w:rPr>
  </w:style>
  <w:style w:type="paragraph" w:styleId="Header">
    <w:name w:val="header"/>
    <w:basedOn w:val="Normal"/>
    <w:link w:val="HeaderChar"/>
    <w:uiPriority w:val="99"/>
    <w:unhideWhenUsed/>
    <w:rsid w:val="00356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95B"/>
    <w:rPr>
      <w:kern w:val="0"/>
      <w14:ligatures w14:val="none"/>
    </w:rPr>
  </w:style>
  <w:style w:type="paragraph" w:styleId="Footer">
    <w:name w:val="footer"/>
    <w:basedOn w:val="Normal"/>
    <w:link w:val="FooterChar"/>
    <w:uiPriority w:val="99"/>
    <w:unhideWhenUsed/>
    <w:rsid w:val="00356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95B"/>
    <w:rPr>
      <w:kern w:val="0"/>
      <w14:ligatures w14:val="none"/>
    </w:rPr>
  </w:style>
  <w:style w:type="paragraph" w:styleId="Revision">
    <w:name w:val="Revision"/>
    <w:hidden/>
    <w:uiPriority w:val="99"/>
    <w:semiHidden/>
    <w:rsid w:val="00DB2384"/>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3D45C477-0227-42A9-AE29-4D5370E684A4}"/>
</file>

<file path=customXml/itemProps2.xml><?xml version="1.0" encoding="utf-8"?>
<ds:datastoreItem xmlns:ds="http://schemas.openxmlformats.org/officeDocument/2006/customXml" ds:itemID="{2B2D4816-B0B4-479E-A116-94D7EAA1666F}"/>
</file>

<file path=customXml/itemProps3.xml><?xml version="1.0" encoding="utf-8"?>
<ds:datastoreItem xmlns:ds="http://schemas.openxmlformats.org/officeDocument/2006/customXml" ds:itemID="{DA72FE38-116C-49DA-A26B-2565532BFB2B}"/>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5423</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2023-10-16T21:44:00Z</dcterms:created>
  <dcterms:modified xsi:type="dcterms:W3CDTF">2023-10-16T21:44:00Z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ies>
</file>